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878"/>
      </w:tblGrid>
      <w:tr>
        <w:tc>
          <w:tcPr>
            <w:tcW w:type="dxa" w:w="9864"/>
            <w:shd w:fill="17324D" w:val="clear"/>
            <w:tcMar>
              <w:top w:w="520" w:type="dxa"/>
              <w:start w:w="420" w:type="dxa"/>
              <w:bottom w:w="500" w:type="dxa"/>
              <w:end w:w="360" w:type="dxa"/>
            </w:tcMar>
          </w:tcPr>
          <w:p>
            <w:pPr>
              <w:spacing w:after="160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62"/>
              </w:rPr>
              <w:t>横版 3D 格斗小游戏</w:t>
            </w:r>
          </w:p>
          <w:p>
            <w:pPr>
              <w:spacing w:after="280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44"/>
              </w:rPr>
              <w:t>开发设计文档</w:t>
            </w:r>
          </w:p>
          <w:p>
            <w:pPr>
              <w:spacing w:after="0"/>
            </w:pPr>
            <w:r>
              <w:rPr>
                <w:rFonts w:ascii="Noto Sans CJK SC" w:hAnsi="Noto Sans CJK SC" w:eastAsia="Noto Sans CJK SC" w:cs="Noto Sans CJK SC"/>
                <w:color w:val="D7E6EE"/>
                <w:sz w:val="23"/>
              </w:rPr>
              <w:t>2.5D · 1v1 · 帧数据驱动 · 单机原型基线</w:t>
            </w:r>
          </w:p>
        </w:tc>
      </w:tr>
    </w:tbl>
    <w:p>
      <w:pPr>
        <w:spacing w:after="3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9"/>
        <w:gridCol w:w="4939"/>
      </w:tblGrid>
      <w:tr>
        <w:tc>
          <w:tcPr>
            <w:tcW w:type="dxa" w:w="1800"/>
            <w:tcMar>
              <w:top w:w="140" w:type="dxa"/>
              <w:start w:w="140" w:type="dxa"/>
              <w:bottom w:w="140" w:type="dxa"/>
              <w:end w:w="100" w:type="dxa"/>
            </w:tcMar>
            <w:shd w:fill="F4F7F9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18"/>
              </w:rPr>
              <w:t>版本</w:t>
            </w:r>
          </w:p>
        </w:tc>
        <w:tc>
          <w:tcPr>
            <w:tcW w:type="dxa" w:w="7848"/>
            <w:tcMar>
              <w:top w:w="140" w:type="dxa"/>
              <w:start w:w="140" w:type="dxa"/>
              <w:bottom w:w="140" w:type="dxa"/>
              <w:end w:w="100" w:type="dxa"/>
            </w:tcMar>
            <w:shd w:fill="FFFFFF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v1.0</w:t>
            </w:r>
          </w:p>
        </w:tc>
      </w:tr>
      <w:tr>
        <w:tc>
          <w:tcPr>
            <w:tcW w:type="dxa" w:w="1800"/>
            <w:tcMar>
              <w:top w:w="140" w:type="dxa"/>
              <w:start w:w="140" w:type="dxa"/>
              <w:bottom w:w="140" w:type="dxa"/>
              <w:end w:w="100" w:type="dxa"/>
            </w:tcMar>
            <w:shd w:fill="F4F7F9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18"/>
              </w:rPr>
              <w:t>日期</w:t>
            </w:r>
          </w:p>
        </w:tc>
        <w:tc>
          <w:tcPr>
            <w:tcW w:type="dxa" w:w="7848"/>
            <w:tcMar>
              <w:top w:w="140" w:type="dxa"/>
              <w:start w:w="140" w:type="dxa"/>
              <w:bottom w:w="140" w:type="dxa"/>
              <w:end w:w="100" w:type="dxa"/>
            </w:tcMar>
            <w:shd w:fill="FFFFFF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2026-08-10</w:t>
            </w:r>
          </w:p>
        </w:tc>
      </w:tr>
      <w:tr>
        <w:tc>
          <w:tcPr>
            <w:tcW w:type="dxa" w:w="1800"/>
            <w:tcMar>
              <w:top w:w="140" w:type="dxa"/>
              <w:start w:w="140" w:type="dxa"/>
              <w:bottom w:w="140" w:type="dxa"/>
              <w:end w:w="100" w:type="dxa"/>
            </w:tcMar>
            <w:shd w:fill="F4F7F9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18"/>
              </w:rPr>
              <w:t>技术基线</w:t>
            </w:r>
          </w:p>
        </w:tc>
        <w:tc>
          <w:tcPr>
            <w:tcW w:type="dxa" w:w="7848"/>
            <w:tcMar>
              <w:top w:w="140" w:type="dxa"/>
              <w:start w:w="140" w:type="dxa"/>
              <w:bottom w:w="140" w:type="dxa"/>
              <w:end w:w="100" w:type="dxa"/>
            </w:tcMar>
            <w:shd w:fill="FFFFFF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引擎无关；示例采用 Unity / C# 命名</w:t>
            </w:r>
          </w:p>
        </w:tc>
      </w:tr>
    </w:tbl>
    <w:p>
      <w:pPr>
        <w:spacing w:after="440"/>
      </w:pPr>
    </w:p>
    <w:p>
      <w:pPr>
        <w:spacing w:line="324" w:lineRule="auto" w:after="0"/>
        <w:ind w:left="360" w:right="360"/>
      </w:pPr>
      <w:r>
        <w:rPr>
          <w:rFonts w:ascii="Noto Sans CJK SC" w:hAnsi="Noto Sans CJK SC" w:eastAsia="Noto Sans CJK SC" w:cs="Noto Sans CJK SC"/>
          <w:color w:val="1F2933"/>
          <w:sz w:val="22"/>
        </w:rPr>
        <w:t>目标：用最小但正确的战斗架构，实现行走、跳跃、格挡、拳脚、必杀技、超必杀技、命中反馈与完整回合流程；同时为后续角色扩展、训练模式和回滚联机保留清晰边界。</w:t>
      </w:r>
    </w:p>
    <w:p>
      <w:pPr>
        <w:spacing w:after="5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93"/>
        <w:gridCol w:w="3293"/>
        <w:gridCol w:w="3293"/>
      </w:tblGrid>
      <w:tr>
        <w:tc>
          <w:tcPr>
            <w:tcW w:type="dxa" w:w="3139"/>
            <w:shd w:fill="DDEEF3" w:val="clear"/>
            <w:tcMar>
              <w:top w:w="170" w:type="dxa"/>
              <w:start w:w="120" w:type="dxa"/>
              <w:bottom w:w="170" w:type="dxa"/>
              <w:end w:w="120" w:type="dxa"/>
            </w:tcMar>
          </w:tcPr>
          <w:p>
            <w:pPr>
              <w:spacing w:after="60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7324D"/>
                <w:sz w:val="20"/>
              </w:rPr>
              <w:t>核心战斗</w:t>
            </w:r>
          </w:p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 w:cs="Noto Sans CJK SC"/>
                <w:color w:val="59636E"/>
                <w:sz w:val="16"/>
              </w:rPr>
              <w:t>输入缓冲 · 状态机 · 命中结算</w:t>
            </w:r>
          </w:p>
        </w:tc>
        <w:tc>
          <w:tcPr>
            <w:tcW w:type="dxa" w:w="3139"/>
            <w:shd w:fill="E8F5EE" w:val="clear"/>
            <w:tcMar>
              <w:top w:w="170" w:type="dxa"/>
              <w:start w:w="120" w:type="dxa"/>
              <w:bottom w:w="170" w:type="dxa"/>
              <w:end w:w="120" w:type="dxa"/>
            </w:tcMar>
          </w:tcPr>
          <w:p>
            <w:pPr>
              <w:spacing w:after="60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7324D"/>
                <w:sz w:val="20"/>
              </w:rPr>
              <w:t>数据驱动</w:t>
            </w:r>
          </w:p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 w:cs="Noto Sans CJK SC"/>
                <w:color w:val="59636E"/>
                <w:sz w:val="16"/>
              </w:rPr>
              <w:t>招式帧表 · 判定轨迹 · 资源规则</w:t>
            </w:r>
          </w:p>
        </w:tc>
        <w:tc>
          <w:tcPr>
            <w:tcW w:type="dxa" w:w="3139"/>
            <w:shd w:fill="FFF3E0" w:val="clear"/>
            <w:tcMar>
              <w:top w:w="170" w:type="dxa"/>
              <w:start w:w="120" w:type="dxa"/>
              <w:bottom w:w="170" w:type="dxa"/>
              <w:end w:w="120" w:type="dxa"/>
            </w:tcMar>
          </w:tcPr>
          <w:p>
            <w:pPr>
              <w:spacing w:after="60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7324D"/>
                <w:sz w:val="20"/>
              </w:rPr>
              <w:t>可验证</w:t>
            </w:r>
          </w:p>
          <w:p>
            <w:pPr>
              <w:spacing w:after="0"/>
              <w:jc w:val="center"/>
            </w:pPr>
            <w:r>
              <w:rPr>
                <w:rFonts w:ascii="Noto Sans CJK SC" w:hAnsi="Noto Sans CJK SC" w:eastAsia="Noto Sans CJK SC" w:cs="Noto Sans CJK SC"/>
                <w:color w:val="59636E"/>
                <w:sz w:val="16"/>
              </w:rPr>
              <w:t>帧步进 · Hitbox 调试 · 验收用例</w:t>
            </w:r>
          </w:p>
        </w:tc>
      </w:tr>
    </w:tbl>
    <w:p>
      <w:r>
        <w:br w:type="page"/>
      </w: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DOCUMENT CONTROL</w:t>
      </w:r>
    </w:p>
    <w:p>
      <w:pPr>
        <w:pStyle w:val="Heading1"/>
        <w:keepNext/>
      </w:pPr>
      <w:r>
        <w:t>文档控制与阅读说明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本文档是面向小型团队或个人开发者的可执行设计基线。它同时覆盖玩法规则、核心战斗技术方案、数据结构、调试工具、开发计划与验收标准。所有数值均为首轮灰盒原型建议值，应通过手感测试迭代。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字段</w:t>
            </w:r>
          </w:p>
        </w:tc>
        <w:tc>
          <w:tcPr>
            <w:tcW w:type="dxa" w:w="741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内容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9"/>
              </w:rPr>
              <w:t>项目类型</w:t>
            </w:r>
          </w:p>
        </w:tc>
        <w:tc>
          <w:tcPr>
            <w:tcW w:type="dxa" w:w="741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横版 3D（2.5D）1v1 对战格斗小游戏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9"/>
              </w:rPr>
              <w:t>首发平台</w:t>
            </w:r>
          </w:p>
        </w:tc>
        <w:tc>
          <w:tcPr>
            <w:tcW w:type="dxa" w:w="741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PC；键盘与手柄；本地双人或玩家对 AI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9"/>
              </w:rPr>
              <w:t>画面实现</w:t>
            </w:r>
          </w:p>
        </w:tc>
        <w:tc>
          <w:tcPr>
            <w:tcW w:type="dxa" w:w="741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3D 角色与场景，战斗逻辑约束在水平轴与垂直轴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9"/>
              </w:rPr>
              <w:t>战斗基线</w:t>
            </w:r>
          </w:p>
        </w:tc>
        <w:tc>
          <w:tcPr>
            <w:tcW w:type="dxa" w:w="741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固定 60 Tick；帧数据驱动；运动学角色控制器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9"/>
              </w:rPr>
              <w:t>参考代码风格</w:t>
            </w:r>
          </w:p>
        </w:tc>
        <w:tc>
          <w:tcPr>
            <w:tcW w:type="dxa" w:w="741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Unity / C# 命名；可映射至 Unreal、Godot 或自研引擎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9"/>
              </w:rPr>
              <w:t>目标读者</w:t>
            </w:r>
          </w:p>
        </w:tc>
        <w:tc>
          <w:tcPr>
            <w:tcW w:type="dxa" w:w="741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9"/>
              </w:rPr>
              <w:t>程序、策划、动画、特效、测试与制作人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E8F5EE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E8F5EE"/>
              <w:bottom w:val="single" w:sz="2" w:color="E8F5EE"/>
              <w:end w:val="single" w:sz="2" w:color="E8F5EE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2F855A"/>
                <w:sz w:val="20"/>
              </w:rPr>
              <w:t>关键边界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MVP 不做联网、投技、复杂防御资源、角色养成与剧情。先确保“输入可靠、状态可控、命中可解释、帧数据可调”，再增加内容。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术语约定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20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术语</w:t>
            </w:r>
          </w:p>
        </w:tc>
        <w:tc>
          <w:tcPr>
            <w:tcW w:type="dxa" w:w="727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定义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战斗 Tick</w:t>
            </w:r>
          </w:p>
        </w:tc>
        <w:tc>
          <w:tcPr>
            <w:tcW w:type="dxa" w:w="72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战斗逻辑更新单位；固定为每秒 60 次，与渲染帧率解耦。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起手 / 持续 / 收招</w:t>
            </w:r>
          </w:p>
        </w:tc>
        <w:tc>
          <w:tcPr>
            <w:tcW w:type="dxa" w:w="72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Startup / Active / Recovery；攻击从输入到判定生效，再到恢复可行动的三个阶段。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HitStop</w:t>
            </w:r>
          </w:p>
        </w:tc>
        <w:tc>
          <w:tcPr>
            <w:tcW w:type="dxa" w:w="72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命中瞬间双方短暂停顿，用于强化重量感；不等同于受击硬直。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HitStun / BlockStun</w:t>
            </w:r>
          </w:p>
        </w:tc>
        <w:tc>
          <w:tcPr>
            <w:tcW w:type="dxa" w:w="72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命中硬直 / 格挡硬直；期间角色不能自由行动，但可受特定规则影响。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HitBox / HurtBox / PushBox</w:t>
            </w:r>
          </w:p>
        </w:tc>
        <w:tc>
          <w:tcPr>
            <w:tcW w:type="dxa" w:w="72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攻击判定 / 可受击判定 / 角色实体推挤判定。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取消窗口</w:t>
            </w:r>
          </w:p>
        </w:tc>
        <w:tc>
          <w:tcPr>
            <w:tcW w:type="dxa" w:w="72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允许当前动作提前转入指定动作的帧区间。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指令宽容</w:t>
            </w:r>
          </w:p>
        </w:tc>
        <w:tc>
          <w:tcPr>
            <w:tcW w:type="dxa" w:w="72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方向输入允许的总时间、相邻输入最大间隔、斜方向替代等容错规则。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目录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9"/>
        <w:gridCol w:w="4939"/>
      </w:tblGrid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7324D"/>
                <w:sz w:val="18"/>
              </w:rPr>
              <w:t>01 项目定位与设计目标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7324D"/>
                <w:sz w:val="18"/>
              </w:rPr>
              <w:t>11 动画、特效、音效与镜头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02 MVP 范围与内容规格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12 技术架构与更新顺序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03 比赛规则与战斗空间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13 数据配置与资源规范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04 输入、缓冲与指令识别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14 UI、回合流程与设置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05 角色状态机与转移优先级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15 AI 与训练木桩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7324D"/>
                <w:sz w:val="18"/>
              </w:rPr>
              <w:t>06 行走、跳跃与角色运动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/>
                <w:color w:val="17324D"/>
                <w:sz w:val="18"/>
              </w:rPr>
              <w:t>16 性能、回放与联机预留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07 拳脚攻击与招式时间轴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17 调试工具与可观测性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08 格挡、防御与受击规则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18 开发里程碑与任务拆分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09 HitBox 与命中结算管线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shd w:fill="F7F9FA" w:val="clear"/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19 测试方案与验收标准</w:t>
            </w:r>
          </w:p>
        </w:tc>
      </w:tr>
      <w:tr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10 必杀技、超必杀技与能量</w:t>
            </w:r>
          </w:p>
        </w:tc>
        <w:tc>
          <w:tcPr>
            <w:tcW w:type="dxa" w:w="4752"/>
            <w:tcMar>
              <w:top w:w="95" w:type="dxa"/>
              <w:start w:w="110" w:type="dxa"/>
              <w:bottom w:w="95" w:type="dxa"/>
              <w:end w:w="80" w:type="dxa"/>
            </w:tcMar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7324D"/>
                <w:sz w:val="18"/>
              </w:rPr>
              <w:t>20 风险、原创边界与附录</w:t>
            </w:r>
          </w:p>
        </w:tc>
      </w:tr>
    </w:tbl>
    <w:p>
      <w:r>
        <w:br w:type="page"/>
      </w: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PRODUCT VISION</w:t>
      </w:r>
    </w:p>
    <w:p>
      <w:pPr>
        <w:pStyle w:val="Heading1"/>
        <w:keepNext/>
      </w:pPr>
      <w:r>
        <w:t>01 项目定位与设计目标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本项目是一款使用 3D 角色和场景、但将对战规则限制在二维战斗平面的 1v1 格斗小游戏。玩家通过走位、跳跃、格挡、拳脚、必杀技与超必杀技争夺回合胜利。重点不是堆叠招式数量，而是建立清晰、稳定、可调试的战斗内核。</w:t>
      </w:r>
    </w:p>
    <w:p>
      <w:pPr>
        <w:pStyle w:val="Heading2"/>
        <w:keepNext/>
      </w:pPr>
      <w:r>
        <w:t>1.1 玩家体验目标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输入响应明确：按键、方向与指令不会因为渲染帧率或动画事件而随机失效。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攻防结果可理解：为什么命中、为什么被格挡、为什么发生交易命中，都能通过调试数据解释。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打击有重量：命中停顿、受击动作、音效、火花、震屏与击退在同一事件上同步。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学习成本可控：MVP 只提供少量高辨识度招式，先形成“近身、对空、飞行道具、爆发技”的完整循环。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内容可扩展：新增角色主要通过配置数据、动画和判定轨迹完成，避免复制并修改大量角色逻辑。</w:t>
      </w:r>
    </w:p>
    <w:p>
      <w:pPr>
        <w:pStyle w:val="Heading2"/>
        <w:keepNext/>
      </w:pPr>
      <w:r>
        <w:t>1.2 核心循环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80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35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玩家行为</w:t>
            </w:r>
          </w:p>
        </w:tc>
        <w:tc>
          <w:tcPr>
            <w:tcW w:type="dxa" w:w="403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系统反馈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中立博弈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前后移动、试探、跳跃、预判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距离、站位、能量与时间形成压力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进攻确认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拳脚命中或迫使对手格挡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HitStop、硬直、推远、命中特效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连段 / 取消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用轻攻击确认，再取消到必杀技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连击数、伤害缩放、资源增长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防守反击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格挡、后退、等待收招空隙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格挡硬直、削血、反击提示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资源爆发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积满能量后使用超必杀技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屏幕冻结、镜头强化、多段命中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回合结算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KO 或时间结束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慢镜、胜负 UI、重开或下一回合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1.3 设计原则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1. </w:t>
      </w:r>
      <w:r>
        <w:rPr>
          <w:rFonts w:ascii="Noto Sans CJK SC" w:hAnsi="Noto Sans CJK SC" w:eastAsia="Noto Sans CJK SC" w:cs="Noto Sans CJK SC"/>
          <w:color w:val="1F2933"/>
          <w:sz w:val="20"/>
        </w:rPr>
        <w:t>战斗逻辑先于表现：战斗结果由数据与状态决定，动画、特效和镜头只消费结果。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2. </w:t>
      </w:r>
      <w:r>
        <w:rPr>
          <w:rFonts w:ascii="Noto Sans CJK SC" w:hAnsi="Noto Sans CJK SC" w:eastAsia="Noto Sans CJK SC" w:cs="Noto Sans CJK SC"/>
          <w:color w:val="1F2933"/>
          <w:sz w:val="20"/>
        </w:rPr>
        <w:t>整数帧优先：所有招式时序、无敌、取消与硬直均用战斗 Tick 表达。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3. </w:t>
      </w:r>
      <w:r>
        <w:rPr>
          <w:rFonts w:ascii="Noto Sans CJK SC" w:hAnsi="Noto Sans CJK SC" w:eastAsia="Noto Sans CJK SC" w:cs="Noto Sans CJK SC"/>
          <w:color w:val="1F2933"/>
          <w:sz w:val="20"/>
        </w:rPr>
        <w:t>单一结算入口：所有近战、飞行道具和超必杀命中都进入同一 HitResolver。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4. </w:t>
      </w:r>
      <w:r>
        <w:rPr>
          <w:rFonts w:ascii="Noto Sans CJK SC" w:hAnsi="Noto Sans CJK SC" w:eastAsia="Noto Sans CJK SC" w:cs="Noto Sans CJK SC"/>
          <w:color w:val="1F2933"/>
          <w:sz w:val="20"/>
        </w:rPr>
        <w:t>配置优先于分支：角色差异放入 CharacterData、MoveData 与 HitboxTrack，而不是散落在代码中的 if/else。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5. </w:t>
      </w:r>
      <w:r>
        <w:rPr>
          <w:rFonts w:ascii="Noto Sans CJK SC" w:hAnsi="Noto Sans CJK SC" w:eastAsia="Noto Sans CJK SC" w:cs="Noto Sans CJK SC"/>
          <w:color w:val="1F2933"/>
          <w:sz w:val="20"/>
        </w:rPr>
        <w:t>调试能力属于产品功能：从第一周就提供帧步进、输入历史和判定框显示。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DDEEF3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DDEEF3"/>
              <w:bottom w:val="single" w:sz="2" w:color="DDEEF3"/>
              <w:end w:val="single" w:sz="2" w:color="DDEEF3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20"/>
              </w:rPr>
              <w:t>成功标准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两个相同灰盒角色也能玩出完整回合：走位可控、跳跃轨迹稳定、拳脚可命中/格挡、必杀与超杀可识别、KO 能结算；全流程无随机漏判和状态卡死。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SCOPE</w:t>
      </w:r>
    </w:p>
    <w:p>
      <w:pPr>
        <w:pStyle w:val="Heading1"/>
        <w:keepNext/>
      </w:pPr>
      <w:r>
        <w:t>02 MVP 范围与内容规格</w:t>
      </w:r>
    </w:p>
    <w:p>
      <w:pPr>
        <w:pStyle w:val="Heading2"/>
        <w:keepNext/>
      </w:pPr>
      <w:r>
        <w:t>2.1 首个可玩版本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51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优先级</w:t>
            </w:r>
          </w:p>
        </w:tc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5903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MVP 规格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P0 必须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角色移动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前走、后走、转身、蹲下、前跳、后跳、垂直跳、落地硬直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P0 必须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基础攻击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站立轻拳/重拳/轻脚/重脚，蹲轻脚，跳攻击；至少 6 个普通技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P0 必须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防御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按住背向方向格挡；站防、蹲防；格挡硬直、推远与削血规则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P0 必须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命中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HitBox/HurtBox、HitStop、HitStun、击退、浮空、击倒、KO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P0 必须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特殊招式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3 个必杀技：飞行道具、对空技、突进技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P0 必须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爆发资源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0–100 超必杀能量；每角色 1 个超必杀技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P0 必须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比赛流程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倒计时、生命、能量、局数、KO、时间结束、重开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P1 建议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对战对象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本地双人 + 简单 AI；训练木桩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P1 建议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调试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输入历史、帧计数、判定框、命中日志、帧步进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暂不实现</w:t>
            </w:r>
          </w:p>
        </w:tc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复杂系统</w:t>
            </w:r>
          </w:p>
        </w:tc>
        <w:tc>
          <w:tcPr>
            <w:tcW w:type="dxa" w:w="590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投技、拆投、空防、弹反、防御槽、角色养成、联网匹配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2.2 内容量建议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0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内容项</w:t>
            </w:r>
          </w:p>
        </w:tc>
        <w:tc>
          <w:tcPr>
            <w:tcW w:type="dxa" w:w="35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原型下限</w:t>
            </w:r>
          </w:p>
        </w:tc>
        <w:tc>
          <w:tcPr>
            <w:tcW w:type="dxa" w:w="37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首个完整 Demo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角色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 个角色镜像对战</w:t>
            </w:r>
          </w:p>
        </w:tc>
        <w:tc>
          <w:tcPr>
            <w:tcW w:type="dxa" w:w="37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2 个原创角色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场景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 个灰盒场景</w:t>
            </w:r>
          </w:p>
        </w:tc>
        <w:tc>
          <w:tcPr>
            <w:tcW w:type="dxa" w:w="37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 个完整场景 + 1 个训练场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普通技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6 个</w:t>
            </w:r>
          </w:p>
        </w:tc>
        <w:tc>
          <w:tcPr>
            <w:tcW w:type="dxa" w:w="37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10–12 个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必杀技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2 个</w:t>
            </w:r>
          </w:p>
        </w:tc>
        <w:tc>
          <w:tcPr>
            <w:tcW w:type="dxa" w:w="37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3 个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超必杀技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1 个</w:t>
            </w:r>
          </w:p>
        </w:tc>
        <w:tc>
          <w:tcPr>
            <w:tcW w:type="dxa" w:w="37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1 个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AI 难度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 档</w:t>
            </w:r>
          </w:p>
        </w:tc>
        <w:tc>
          <w:tcPr>
            <w:tcW w:type="dxa" w:w="37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3 档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回合规则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一局定胜负</w:t>
            </w:r>
          </w:p>
        </w:tc>
        <w:tc>
          <w:tcPr>
            <w:tcW w:type="dxa" w:w="37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三局两胜、99 秒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FF3E0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FF3E0"/>
              <w:bottom w:val="single" w:sz="2" w:color="FFF3E0"/>
              <w:end w:val="single" w:sz="2" w:color="FFF3E0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D97706"/>
                <w:sz w:val="20"/>
              </w:rPr>
              <w:t>范围控制建议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先用胶囊体、基础动作和纯色特效完成“第一可玩”；在手感通过前，不投入角色建模、复杂镜头和大量动作。任何新增功能都必须说明它改善了哪一种攻防决策。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2.3 非功能目标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标准 PC 在 1080p 下稳定 60 FPS；战斗 Tick 永远保持 60 Hz。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单次对战可从输入流重放，重放结果在同版本、同平台上保持一致。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角色招式数据修改后无需改核心代码即可生效。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战斗关键路径不产生持续 GC；飞行道具、命中特效和飘字使用对象池。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控制支持手柄与键盘重绑定，并提供震屏、闪光强度与输入显示开关。</w:t>
      </w: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RULES &amp; SPACE</w:t>
      </w:r>
    </w:p>
    <w:p>
      <w:pPr>
        <w:pStyle w:val="Heading1"/>
        <w:keepNext/>
      </w:pPr>
      <w:r>
        <w:t>03 比赛规则与战斗空间</w:t>
      </w:r>
    </w:p>
    <w:p>
      <w:pPr>
        <w:pStyle w:val="Heading2"/>
        <w:keepNext/>
      </w:pPr>
      <w:r>
        <w:t>3.1 默认比赛规则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216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默认值</w:t>
            </w:r>
          </w:p>
        </w:tc>
        <w:tc>
          <w:tcPr>
            <w:tcW w:type="dxa" w:w="525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局制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三局两胜</w:t>
            </w:r>
          </w:p>
        </w:tc>
        <w:tc>
          <w:tcPr>
            <w:tcW w:type="dxa" w:w="52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原型阶段可切换为一局定胜负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回合时间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99 秒</w:t>
            </w:r>
          </w:p>
        </w:tc>
        <w:tc>
          <w:tcPr>
            <w:tcW w:type="dxa" w:w="52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使用战斗时间；暂停与回合演出不计时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最大生命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1000</w:t>
            </w:r>
          </w:p>
        </w:tc>
        <w:tc>
          <w:tcPr>
            <w:tcW w:type="dxa" w:w="52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便于用整数表达伤害与缩放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超必杀能量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0–100</w:t>
            </w:r>
          </w:p>
        </w:tc>
        <w:tc>
          <w:tcPr>
            <w:tcW w:type="dxa" w:w="52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命中、格挡与受击均可按招式配置增长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时间结束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生命百分比高者胜</w:t>
            </w:r>
          </w:p>
        </w:tc>
        <w:tc>
          <w:tcPr>
            <w:tcW w:type="dxa" w:w="52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相同则判平局并重开该回合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KO 判定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生命值 ≤ 0</w:t>
            </w:r>
          </w:p>
        </w:tc>
        <w:tc>
          <w:tcPr>
            <w:tcW w:type="dxa" w:w="52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本 Tick 结算完成后进入 KO 状态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3.2 坐标系与战斗平面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建议将 X 轴定义为左右移动，Y 轴定义为高度，Z 轴为场景深度。角色逻辑位置始终投影到固定的战斗平面 Z = 0；3D 模型可在表现层有轻微深度偏移，但 PushBox、HurtBox 与 HitBox 均在同一逻辑平面计算。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舞台边界：X ∈ [−StageHalfWidth, +StageHalfWidth]，角色中心不可越界。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PushBox：两个角色不可穿透；先求期望位移，再按质量和边界分摊重叠量。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面对方向：每个 Tick 末根据双方 X 位置决定；攻击不可转身的帧区间保持原朝向。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交叉攻击：双方交换位置后，下一 Tick 更新面对方向；当前 Tick 的方向输入按 Tick 开始时朝向解释。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镜头：始终看向两人中点，并用距离和舞台边界控制缩放与平移。</w:t>
      </w:r>
    </w:p>
    <w:p>
      <w:pPr>
        <w:pStyle w:val="Heading2"/>
        <w:keepNext/>
      </w:pPr>
      <w:r>
        <w:t>3.3 战斗时间模型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E8F5EE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E8F5EE"/>
              <w:bottom w:val="single" w:sz="2" w:color="E8F5EE"/>
              <w:end w:val="single" w:sz="2" w:color="E8F5EE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2F855A"/>
                <w:sz w:val="20"/>
              </w:rPr>
              <w:t>固定战斗 Tick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渲染可以是 60、120 或更高 FPS，但输入采样、状态推进、移动、碰撞与命中结算都以固定 1/60 秒为单位。动画播放速度由当前招式帧映射，不反过来驱动战斗结果。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时间域</w:t>
            </w:r>
          </w:p>
        </w:tc>
        <w:tc>
          <w:tcPr>
            <w:tcW w:type="dxa" w:w="266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是否受 HitStop 影响</w:t>
            </w:r>
          </w:p>
        </w:tc>
        <w:tc>
          <w:tcPr>
            <w:tcW w:type="dxa" w:w="446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典型内容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BattleTime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是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招式帧、移动、飞行道具、受击/格挡硬直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PresentationTime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可选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粒子、镜头震动、音效尾音、UI 动画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RealTime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否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暂停菜单、设备重连、加载与调试界面</w:t>
            </w:r>
          </w:p>
        </w:tc>
      </w:tr>
    </w:tbl>
    <w:p>
      <w:pPr>
        <w:spacing w:after="2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INPUT</w:t>
      </w:r>
    </w:p>
    <w:p>
      <w:pPr>
        <w:pStyle w:val="Heading1"/>
        <w:keepNext/>
      </w:pPr>
      <w:r>
        <w:t>04 输入、缓冲与指令识别</w:t>
      </w:r>
    </w:p>
    <w:p>
      <w:pPr>
        <w:pStyle w:val="Heading2"/>
        <w:keepNext/>
      </w:pPr>
      <w:r>
        <w:t>4.1 默认操作映射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cantSplit/>
          <w:tblHeader w:val="true"/>
        </w:trPr>
        <w:tc>
          <w:tcPr>
            <w:tcW w:type="dxa" w:w="151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动作</w:t>
            </w:r>
          </w:p>
        </w:tc>
        <w:tc>
          <w:tcPr>
            <w:tcW w:type="dxa" w:w="17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键盘示例</w:t>
            </w:r>
          </w:p>
        </w:tc>
        <w:tc>
          <w:tcPr>
            <w:tcW w:type="dxa" w:w="187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手柄示例</w:t>
            </w:r>
          </w:p>
        </w:tc>
        <w:tc>
          <w:tcPr>
            <w:tcW w:type="dxa" w:w="424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方向</w:t>
            </w:r>
          </w:p>
        </w:tc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WASD / 方向键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十字键 / 左摇杆</w:t>
            </w:r>
          </w:p>
        </w:tc>
        <w:tc>
          <w:tcPr>
            <w:tcW w:type="dxa" w:w="42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8 方向归一化；按角色朝向转换为前后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轻拳 LP</w:t>
            </w:r>
          </w:p>
        </w:tc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J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X / □</w:t>
            </w:r>
          </w:p>
        </w:tc>
        <w:tc>
          <w:tcPr>
            <w:tcW w:type="dxa" w:w="42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快速、短距离、低伤害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重拳 HP</w:t>
            </w:r>
          </w:p>
        </w:tc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K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Y / △</w:t>
            </w:r>
          </w:p>
        </w:tc>
        <w:tc>
          <w:tcPr>
            <w:tcW w:type="dxa" w:w="42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较慢、高伤害、可对空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轻脚 LK</w:t>
            </w:r>
          </w:p>
        </w:tc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U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A / ×</w:t>
            </w:r>
          </w:p>
        </w:tc>
        <w:tc>
          <w:tcPr>
            <w:tcW w:type="dxa" w:w="42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中短距离、可做低段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重脚 HK</w:t>
            </w:r>
          </w:p>
        </w:tc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I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 / ○</w:t>
            </w:r>
          </w:p>
        </w:tc>
        <w:tc>
          <w:tcPr>
            <w:tcW w:type="dxa" w:w="42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长距离、较大收招</w:t>
            </w:r>
          </w:p>
        </w:tc>
      </w:tr>
      <w:tr>
        <w:trPr>
          <w:cantSplit/>
        </w:trPr>
        <w:tc>
          <w:tcPr>
            <w:tcW w:type="dxa" w:w="15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暂停</w:t>
            </w:r>
          </w:p>
        </w:tc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Esc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Menu / Options</w:t>
            </w:r>
          </w:p>
        </w:tc>
        <w:tc>
          <w:tcPr>
            <w:tcW w:type="dxa" w:w="42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仅比赛允许时打开</w:t>
            </w:r>
          </w:p>
        </w:tc>
      </w:tr>
    </w:tbl>
    <w:p>
      <w:pPr>
        <w:spacing w:after="20"/>
      </w:pPr>
    </w:p>
    <w:p>
      <w:pPr>
        <w:spacing w:after="80" w:line="276" w:lineRule="auto"/>
      </w:pPr>
      <w:r>
        <w:rPr>
          <w:rFonts w:ascii="Noto Sans CJK SC" w:hAnsi="Noto Sans CJK SC" w:eastAsia="Noto Sans CJK SC" w:cs="Noto Sans CJK SC"/>
          <w:i/>
          <w:color w:val="59636E"/>
          <w:sz w:val="17"/>
        </w:rPr>
        <w:t>格挡默认不占独立按键：按住“远离对手”的方向进入格挡意图。可在辅助模式中增加 Guard 键。</w:t>
      </w:r>
    </w:p>
    <w:p>
      <w:pPr>
        <w:pStyle w:val="Heading2"/>
        <w:keepNext/>
      </w:pPr>
      <w:r>
        <w:t>4.2 输入帧结构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每个渲染帧读取设备输入，将结果写入 InputBuffer；每个战斗 Tick 消费一个归一化输入快照。缓冲区建议保存最近 30–45 Tick，用于指令识别、输入显示、回放与问题复现。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字段</w:t>
            </w:r>
          </w:p>
        </w:tc>
        <w:tc>
          <w:tcPr>
            <w:tcW w:type="dxa" w:w="187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类型</w:t>
            </w:r>
          </w:p>
        </w:tc>
        <w:tc>
          <w:tcPr>
            <w:tcW w:type="dxa" w:w="55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用途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Tick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int</w:t>
            </w:r>
          </w:p>
        </w:tc>
        <w:tc>
          <w:tcPr>
            <w:tcW w:type="dxa" w:w="55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输入发生的战斗 Tick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Direction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enum 1–9</w:t>
            </w:r>
          </w:p>
        </w:tc>
        <w:tc>
          <w:tcPr>
            <w:tcW w:type="dxa" w:w="55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数字小键盘方向；5 为中立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PressedMask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bitmask</w:t>
            </w:r>
          </w:p>
        </w:tc>
        <w:tc>
          <w:tcPr>
            <w:tcW w:type="dxa" w:w="55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本 Tick 新按下的攻击键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HeldMask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bitmask</w:t>
            </w:r>
          </w:p>
        </w:tc>
        <w:tc>
          <w:tcPr>
            <w:tcW w:type="dxa" w:w="55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本 Tick 持续按住的攻击键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ReleasedMask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bitmask</w:t>
            </w:r>
          </w:p>
        </w:tc>
        <w:tc>
          <w:tcPr>
            <w:tcW w:type="dxa" w:w="55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本 Tick 释放的攻击键；可用于负边输入扩展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FacingSnapshot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Left / Right</w:t>
            </w:r>
          </w:p>
        </w:tc>
        <w:tc>
          <w:tcPr>
            <w:tcW w:type="dxa" w:w="55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用于将世界方向转换为相对方向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ConsumedFlags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bitmask</w:t>
            </w:r>
          </w:p>
        </w:tc>
        <w:tc>
          <w:tcPr>
            <w:tcW w:type="dxa" w:w="55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避免同一次按键被多个动作重复消费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4.3 指令识别规则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方向按“相对朝向”解释：6 始终代表前，4 始终代表后。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从攻击键按下 Tick 向前回溯方向序列，而不是从最早输入向后搜索。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每条指令配置总窗口、相邻步骤最大间隔、是否允许斜方向替代、是否允许跳过中立。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同 Tick 多条指令成立时，按“超必杀 &gt; 必杀技 &gt; 特殊普通技 &gt; 普通技”排序。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动作进入后消费相关按键与方向片段，避免一个输入同时触发两个动作。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推荐首版宽容：必杀总窗口 12–16 Tick，超必杀 20–24 Tick，按键缓冲 4–6 Tick。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cantSplit/>
          <w:tblHeader w:val="true"/>
        </w:trPr>
        <w:tc>
          <w:tcPr>
            <w:tcW w:type="dxa" w:w="180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招式类型</w:t>
            </w:r>
          </w:p>
        </w:tc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输入示例</w:t>
            </w:r>
          </w:p>
        </w:tc>
        <w:tc>
          <w:tcPr>
            <w:tcW w:type="dxa" w:w="266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匹配序列</w:t>
            </w:r>
          </w:p>
        </w:tc>
        <w:tc>
          <w:tcPr>
            <w:tcW w:type="dxa" w:w="266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宽容建议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飞行道具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↓ ↘ → + P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2, 3, 6 + P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允许 2,6 或 2,3,6；总窗口 14 Tick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对空技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→ ↓ ↘ + P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6, 2, 3 + P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允许首个 6 来自前走；总窗口 12 Tick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突进技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↓ ↙ ← + K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2, 1, 4 + K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斜方向必须出现；总窗口 14 Tick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超必杀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↓ ↘ → ↓ ↘ → + P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236236 + P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总窗口 24 Tick；能量必须为 100</w:t>
            </w:r>
          </w:p>
        </w:tc>
      </w:tr>
    </w:tbl>
    <w:p>
      <w:pPr>
        <w:spacing w:after="20"/>
      </w:pP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指令识别伪代码（方向相对角色朝向）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bool TryMatch(Command cmd, InputBuffer buffer, int nowTick, Facing facing)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int cursor = nowTick;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for (int i = cmd.steps.Count - 1; i &gt;= 0; --i)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    cursor = buffer.FindPreviousMatch(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        cmd.steps[i], cursor, cmd.maxGapTicks, facing);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    if (cursor &lt; 0) return false;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}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return nowTick - cursor &lt;= cmd.totalWindowTicks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    &amp;&amp; buffer.HasButtonPress(cmd.buttonMask, nowTick, cmd.buttonBufferTicks);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}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DDEEF3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DDEEF3"/>
              <w:bottom w:val="single" w:sz="2" w:color="DDEEF3"/>
              <w:end w:val="single" w:sz="2" w:color="DDEEF3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20"/>
              </w:rPr>
              <w:t>输入可靠性验收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在固定录制的 1000 组输入序列中，识别结果必须完全一致；切换渲染帧率、开启慢动作或发生 HitStop 时，不得改变指令成立结果。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STATE MACHINE</w:t>
      </w:r>
    </w:p>
    <w:p>
      <w:pPr>
        <w:pStyle w:val="Heading1"/>
        <w:keepNext/>
      </w:pPr>
      <w:r>
        <w:t>05 角色状态机与转移优先级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角色使用分层状态机：顶层区分 Ground、Air、Attack、Reaction、Down 与 KO，子状态负责行走、跳跃、攻击阶段和受击类型。状态机只处理“角色当前允许做什么”，招式帧表负责“某个动作在第几帧发生什么”。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989320" cy="32608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e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260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Noto Sans CJK SC" w:hAnsi="Noto Sans CJK SC" w:eastAsia="Noto Sans CJK SC" w:cs="Noto Sans CJK SC"/>
          <w:color w:val="59636E"/>
          <w:sz w:val="17"/>
        </w:rPr>
        <w:t>图 1 角色核心状态与主要转移</w:t>
      </w:r>
    </w:p>
    <w:p>
      <w:pPr>
        <w:pStyle w:val="Heading2"/>
        <w:keepNext/>
      </w:pPr>
      <w:r>
        <w:t>5.1 状态清单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7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状态组</w:t>
            </w:r>
          </w:p>
        </w:tc>
        <w:tc>
          <w:tcPr>
            <w:tcW w:type="dxa" w:w="324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子状态</w:t>
            </w:r>
          </w:p>
        </w:tc>
        <w:tc>
          <w:tcPr>
            <w:tcW w:type="dxa" w:w="439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关键职责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Ground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Idle / Walk / Crouch / Turn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读取移动与攻击输入；处理面对方向与地面摩擦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Air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JumpStart / Jump / Fall / AirAttack / Landing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处理起跳锁定、空中速度、接地与落地硬直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Attack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Startup / Active / Recovery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推进 MoveTimeline；开放 HitBox、取消窗口与位移曲线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Special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Special / Super / Cinematic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资源校验、无敌、飞行道具、屏幕冻结和多段命中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Defense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Block / BlockStun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格挡姿态、高低段校验、格挡硬直与推远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Reaction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HitStun / Launch / WallBounce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受击、浮空、击退、连段计数与恢复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Down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Knockdown / Wakeup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倒地时间、起身无敌与恢复站立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Terminal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KO / RoundEnd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禁用输入，播放结算动作与回合流程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5.2 转移优先级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同一 Tick 可能同时出现 KO、受击、落地、取消与新输入。为避免结果依赖代码调用顺序，所有转移先生成 TransitionRequest，再由统一优先级选择。建议顺序如下：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1. </w:t>
      </w:r>
      <w:r>
        <w:rPr>
          <w:rFonts w:ascii="Noto Sans CJK SC" w:hAnsi="Noto Sans CJK SC" w:eastAsia="Noto Sans CJK SC" w:cs="Noto Sans CJK SC"/>
          <w:color w:val="1F2933"/>
          <w:sz w:val="20"/>
        </w:rPr>
        <w:t>KO / RoundEnd：生命归零或回合结束，覆盖所有普通转移。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2. </w:t>
      </w:r>
      <w:r>
        <w:rPr>
          <w:rFonts w:ascii="Noto Sans CJK SC" w:hAnsi="Noto Sans CJK SC" w:eastAsia="Noto Sans CJK SC" w:cs="Noto Sans CJK SC"/>
          <w:color w:val="1F2933"/>
          <w:sz w:val="20"/>
        </w:rPr>
        <w:t>强制受击：命中、击倒、浮空；无敌或装甲可在 HitResolver 阶段拦截。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3. </w:t>
      </w:r>
      <w:r>
        <w:rPr>
          <w:rFonts w:ascii="Noto Sans CJK SC" w:hAnsi="Noto Sans CJK SC" w:eastAsia="Noto Sans CJK SC" w:cs="Noto Sans CJK SC"/>
          <w:color w:val="1F2933"/>
          <w:sz w:val="20"/>
        </w:rPr>
        <w:t>脚本强制状态：超必杀演出、抓取演出（未来）、出生与回合开场。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4. </w:t>
      </w:r>
      <w:r>
        <w:rPr>
          <w:rFonts w:ascii="Noto Sans CJK SC" w:hAnsi="Noto Sans CJK SC" w:eastAsia="Noto Sans CJK SC" w:cs="Noto Sans CJK SC"/>
          <w:color w:val="1F2933"/>
          <w:sz w:val="20"/>
        </w:rPr>
        <w:t>取消转移：命中取消、格挡取消、特殊取消、超必杀取消。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5. </w:t>
      </w:r>
      <w:r>
        <w:rPr>
          <w:rFonts w:ascii="Noto Sans CJK SC" w:hAnsi="Noto Sans CJK SC" w:eastAsia="Noto Sans CJK SC" w:cs="Noto Sans CJK SC"/>
          <w:color w:val="1F2933"/>
          <w:sz w:val="20"/>
        </w:rPr>
        <w:t>接地 / 离地：落地、起跳帧结束、被击飞离地。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6. </w:t>
      </w:r>
      <w:r>
        <w:rPr>
          <w:rFonts w:ascii="Noto Sans CJK SC" w:hAnsi="Noto Sans CJK SC" w:eastAsia="Noto Sans CJK SC" w:cs="Noto Sans CJK SC"/>
          <w:color w:val="1F2933"/>
          <w:sz w:val="20"/>
        </w:rPr>
        <w:t>自然结束：收招、硬直、起身、转身结束。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7. </w:t>
      </w:r>
      <w:r>
        <w:rPr>
          <w:rFonts w:ascii="Noto Sans CJK SC" w:hAnsi="Noto Sans CJK SC" w:eastAsia="Noto Sans CJK SC" w:cs="Noto Sans CJK SC"/>
          <w:color w:val="1F2933"/>
          <w:sz w:val="20"/>
        </w:rPr>
        <w:t>玩家输入：走、蹲、跳、普通攻击、必杀技。</w:t>
      </w:r>
    </w:p>
    <w:p>
      <w:pPr>
        <w:pStyle w:val="Heading2"/>
        <w:keepNext/>
      </w:pPr>
      <w:r>
        <w:t>5.3 状态接口</w:t>
      </w: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状态机接口建议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interface IFighterState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void Enter(FighterContext ctx, StateEnterArgs args);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void PreTick(FighterContext ctx, in InputFrame input);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void Tick(FighterContext ctx);       // 推进逻辑帧，不直接播放特效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void PostTick(FighterContext ctx);   // 生成转移请求与表现事件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void Exit(FighterContext ctx);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}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struct TransitionRequest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FighterStateId target;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int priority;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TransitionReason reason;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object payload;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}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BECEC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BECEC"/>
              <w:bottom w:val="single" w:sz="2" w:color="FBECEC"/>
              <w:end w:val="single" w:sz="2" w:color="FBECEC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A83A3A"/>
                <w:sz w:val="20"/>
              </w:rPr>
              <w:t>避免的实现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不要让 Animator StateMachineBehaviour 直接修改生命、开启判定或决定状态转移。动画事件可能因过渡、掉帧、速度变化或跳帧而漏发；它们最多用于非关键音效与装饰。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MOVEMENT</w:t>
      </w:r>
    </w:p>
    <w:p>
      <w:pPr>
        <w:pStyle w:val="Heading1"/>
        <w:keepNext/>
      </w:pPr>
      <w:r>
        <w:t>06 行走、跳跃与角色运动</w:t>
      </w:r>
    </w:p>
    <w:p>
      <w:pPr>
        <w:pStyle w:val="Heading2"/>
        <w:keepNext/>
      </w:pPr>
      <w:r>
        <w:t>6.1 运动学角色控制器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角色移动使用自定义 Kinematic FighterMotor，而不是依赖动态刚体。每个 Tick 计算期望速度与位移，执行舞台边界、地面检测和 PushBox 修正，再写回逻辑位置。这样能获得稳定、可重放且便于联网预留的结果。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216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原型建议值</w:t>
            </w:r>
          </w:p>
        </w:tc>
        <w:tc>
          <w:tcPr>
            <w:tcW w:type="dxa" w:w="496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前走速度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4.2 m/s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接近对手时略快，鼓励主动走位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后走速度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3.4 m/s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后退不应成为无成本脱离手段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蹲姿移动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0 m/s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MVP 中蹲下固定；后续可增加缓慢移动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跳跃初速度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8.5 m/s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通过重力与初速度共同调整弧线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重力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−28 m/s²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建议自定义重力，不使用项目全局物理重力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空中水平速度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3.2 m/s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起跳时锁定方向，允许少量空中修正可配置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落地硬直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4 Tick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普通跳落地；空中攻击可配置更长硬直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PushBox 宽度</w:t>
            </w:r>
          </w:p>
        </w:tc>
        <w:tc>
          <w:tcPr>
            <w:tcW w:type="dxa" w:w="21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0.75 m</w:t>
            </w:r>
          </w:p>
        </w:tc>
        <w:tc>
          <w:tcPr>
            <w:tcW w:type="dxa" w:w="49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站立基线；蹲姿可略小</w:t>
            </w:r>
          </w:p>
        </w:tc>
      </w:tr>
    </w:tbl>
    <w:p>
      <w:pPr>
        <w:spacing w:after="20"/>
      </w:pPr>
    </w:p>
    <w:p>
      <w:pPr>
        <w:spacing w:after="80" w:line="276" w:lineRule="auto"/>
      </w:pPr>
      <w:r>
        <w:rPr>
          <w:rFonts w:ascii="Noto Sans CJK SC" w:hAnsi="Noto Sans CJK SC" w:eastAsia="Noto Sans CJK SC" w:cs="Noto Sans CJK SC"/>
          <w:i/>
          <w:color w:val="59636E"/>
          <w:sz w:val="17"/>
        </w:rPr>
        <w:t>上述数值只用于灰盒验证；最终手感应以画面比例、角色身高和攻击距离统一调整。</w:t>
      </w:r>
    </w:p>
    <w:p>
      <w:pPr>
        <w:pStyle w:val="Heading2"/>
        <w:keepNext/>
      </w:pPr>
      <w:r>
        <w:t>6.2 行走规则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方向输入为 6 时使用前走速度，4 时使用后走速度；“前/后”按角色面对方向解释。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攻击、格挡硬直、受击、倒地和大多数必杀技期间不读取普通行走输入。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进入 Turn 状态时可锁定 1–2 Tick，防止模型瞬间镜像造成脚步穿帮；逻辑朝向仍在规则允许时更新。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两个 PushBox 重叠时，先尝试各自退让一半；一方贴舞台边界时由另一方承担剩余位移。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不得用 CharacterController 的自动 StepOffset 造成 Z 轴或高度漂移；地面只允许设计好的坡度或平面。</w:t>
      </w:r>
    </w:p>
    <w:p>
      <w:pPr>
        <w:pStyle w:val="Heading2"/>
        <w:keepNext/>
      </w:pPr>
      <w:r>
        <w:t>6.3 跳跃规则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跳跃分为 JumpStart、Airborne、Landing。JumpStart 建议 3–4 Tick，期间可被命中。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起跳方向在 JumpStart 结束时锁定；垂直跳 X 速度为 0，前后跳使用各自速度。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空中不允许再次跳跃；是否允许空中格挡、空中必杀应由角色与招式数据显式配置。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接地判定使用脚底 Probe 与上一 Tick 高度，避免高速下落穿透地面。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被击飞时使用 ReactionVelocity，不复用普通跳跃状态，以便独立控制重力、弹地和受身。</w:t>
      </w: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角色运动 Tick 伪代码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void SimulateMotor(Fighter f)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Vec2 desired = f.State.BuildVelocity();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Vec2 delta = desired * BattleClock.FixedDelta;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delta = Stage.ClampToBounds(f.Position, delta, f.PushBox);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f.Position += delta;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PushSolver.ResolvePair(f, f.Opponent);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GroundProbe.ResolveLanding(f);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}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1ECFA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1ECFA"/>
              <w:bottom w:val="single" w:sz="2" w:color="F1ECFA"/>
              <w:end w:val="single" w:sz="2" w:color="F1ECFA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6750A4"/>
                <w:sz w:val="20"/>
              </w:rPr>
              <w:t>手感调试顺序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先固定角色身高与舞台比例，再调走速和跳跃弧线；随后调攻击距离；最后才调镜头。镜头不能掩盖角色运动本身的问题。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MOVE SYSTEM</w:t>
      </w:r>
    </w:p>
    <w:p>
      <w:pPr>
        <w:pStyle w:val="Heading1"/>
        <w:keepNext/>
      </w:pPr>
      <w:r>
        <w:t>07 拳脚攻击与招式时间轴</w:t>
      </w:r>
    </w:p>
    <w:p>
      <w:pPr>
        <w:pStyle w:val="Heading2"/>
        <w:keepNext/>
      </w:pPr>
      <w:r>
        <w:t>7.1 普通攻击规格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每个普通技由 MoveData 描述，并由 MoveController 按 Tick 推进。MoveData 不仅记录起手/持续/收招，还包含位移、HitBox 轨迹、伤害、命中效果、取消窗口、资源变化和表现事件。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招式</w:t>
            </w:r>
          </w:p>
        </w:tc>
        <w:tc>
          <w:tcPr>
            <w:tcW w:type="dxa" w:w="230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定位</w:t>
            </w:r>
          </w:p>
        </w:tc>
        <w:tc>
          <w:tcPr>
            <w:tcW w:type="dxa" w:w="511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建议特征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站轻拳 LP</w:t>
            </w:r>
          </w:p>
        </w:tc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近距离确认</w:t>
            </w:r>
          </w:p>
        </w:tc>
        <w:tc>
          <w:tcPr>
            <w:tcW w:type="dxa" w:w="51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4 Tick 起手；短收招；命中可连自身或取消必杀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站重拳 HP</w:t>
            </w:r>
          </w:p>
        </w:tc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高伤害 / 对空</w:t>
            </w:r>
          </w:p>
        </w:tc>
        <w:tc>
          <w:tcPr>
            <w:tcW w:type="dxa" w:w="51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8–10 Tick 起手；大 HitStop；可设置上半身对空判定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站轻脚 LK</w:t>
            </w:r>
          </w:p>
        </w:tc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中距离牵制</w:t>
            </w:r>
          </w:p>
        </w:tc>
        <w:tc>
          <w:tcPr>
            <w:tcW w:type="dxa" w:w="51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5 Tick 起手；较长脚部 HitBox；低伤害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站重脚 HK</w:t>
            </w:r>
          </w:p>
        </w:tc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远距离重击</w:t>
            </w:r>
          </w:p>
        </w:tc>
        <w:tc>
          <w:tcPr>
            <w:tcW w:type="dxa" w:w="51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10–12 Tick 起手；长收招；可造成击退或击倒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蹲轻脚 2LK</w:t>
            </w:r>
          </w:p>
        </w:tc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低段确认</w:t>
            </w:r>
          </w:p>
        </w:tc>
        <w:tc>
          <w:tcPr>
            <w:tcW w:type="dxa" w:w="51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低段；伤害低；命中后可接轻拳或必杀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跳重脚 j.HK</w:t>
            </w:r>
          </w:p>
        </w:tc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跳入攻击</w:t>
            </w:r>
          </w:p>
        </w:tc>
        <w:tc>
          <w:tcPr>
            <w:tcW w:type="dxa" w:w="511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空中可用；落地有硬直；根据落点决定正反向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7.2 招式阶段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35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逻辑</w:t>
            </w:r>
          </w:p>
        </w:tc>
        <w:tc>
          <w:tcPr>
            <w:tcW w:type="dxa" w:w="38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可发生事件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Startup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输入已接受，尚无攻击判定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前摇位移、无敌/装甲、取消来源检查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Active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一个或多个 HitBox 有效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命中、格挡、交易命中、多段间隔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Recovery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HitBox 关闭，等待恢复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可被反击；部分招式开放命中取消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End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招式完成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返回 Idle / Air / Landing 或链入后续动作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7.3 取消规则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Whiff Cancel：挥空时允许取消；MVP 默认关闭，避免无限安全试探。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Hit Cancel：命中后允许普通技取消到指定必杀技。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Block Cancel：被格挡时也可取消；通常比命中取消列表更严格。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Chain Cancel：轻攻击可在命中后连到另一轻攻击或指定中攻击。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Super Cancel：特定必杀技在命中/格挡时可取消为超必杀技。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取消只在 MoveData 的帧区间内有效，并且来源、目标、命中状态和资源条件全部满足。</w:t>
      </w:r>
    </w:p>
    <w:p>
      <w:pPr>
        <w:pStyle w:val="Heading2"/>
        <w:keepNext/>
      </w:pPr>
      <w:r>
        <w:t>7.4 连段与伤害缩放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230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</w:t>
            </w:r>
          </w:p>
        </w:tc>
        <w:tc>
          <w:tcPr>
            <w:tcW w:type="dxa" w:w="705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MVP 建议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连击成立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上一击造成的 HitStun 尚未结束，下一击在恢复前命中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伤害缩放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第 1 击 100%，第 2 击 90%，之后每击 −10%，最低 50%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最低伤害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超必杀最后一击可设 20% 最低保障，避免长连段完全失去终结感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HitStun 衰减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连击达到 5 段后每段额外减少 1 Tick，避免无限连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重复招式限制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同一浮空连段中关键弹墙/浮空属性只触发一次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连击重置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受击者回到可行动状态、倒地结束或回合结算时重置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DDEEF3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DDEEF3"/>
              <w:bottom w:val="single" w:sz="2" w:color="DDEEF3"/>
              <w:end w:val="single" w:sz="2" w:color="DDEEF3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20"/>
              </w:rPr>
              <w:t>帧优势的基本检查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命中优势 ≈ HitStun − 攻击者剩余收招；格挡优势 ≈ BlockStun − 剩余收招。MVP 不要求复杂数值，但每个招式都应能从帧表推导“命中后谁先动、格挡后是否可反击”。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DEFENSE</w:t>
      </w:r>
    </w:p>
    <w:p>
      <w:pPr>
        <w:pStyle w:val="Heading1"/>
        <w:keepNext/>
      </w:pPr>
      <w:r>
        <w:t>08 格挡、防御与受击规则</w:t>
      </w:r>
    </w:p>
    <w:p>
      <w:pPr>
        <w:pStyle w:val="Heading2"/>
        <w:keepNext/>
      </w:pPr>
      <w:r>
        <w:t>8.1 格挡意图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格挡不是一个可以随时强制进入的普通动作，而是角色在可防御状态下、检测到“远离对手”的方向输入后产生的 GuardIntent。HitResolver 在命中 Tick 使用该意图、姿态和攻击段位决定是否格挡成功。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cantSplit/>
          <w:tblHeader w:val="true"/>
        </w:trPr>
        <w:tc>
          <w:tcPr>
            <w:tcW w:type="dxa" w:w="252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攻击段位</w:t>
            </w:r>
          </w:p>
        </w:tc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站立格挡</w:t>
            </w:r>
          </w:p>
        </w:tc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蹲下格挡</w:t>
            </w:r>
          </w:p>
        </w:tc>
        <w:tc>
          <w:tcPr>
            <w:tcW w:type="dxa" w:w="237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空中格挡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High 高段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不可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MVP 不支持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Mid 中段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MVP 不支持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Low 低段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不可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MVP 不支持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Unblockable 不可防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不可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不可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不可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8.2 格挡成立条件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受击者当前状态允许格挡：Idle、Walk、Crouch 或可取消到格挡的恢复状态。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在命中 Tick 开始时存在有效 GuardIntent；方向按该 Tick 的 FacingSnapshot 解释。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攻击段位与受击者姿态匹配；不可防或投技类攻击直接绕过。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受击者未处于 GuardBreak、KO、不可防演出或明确禁止格挡的动作中。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命中来自身后时，MVP 仍按双方逻辑朝向判定；下一 Tick 才更新转身，避免同 Tick 双重解释。</w:t>
      </w:r>
    </w:p>
    <w:p>
      <w:pPr>
        <w:pStyle w:val="Heading2"/>
        <w:keepNext/>
      </w:pPr>
      <w:r>
        <w:t>8.3 格挡结果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71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建议规则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格挡硬直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由攻击 MoveData 给出；轻攻击 6–9 Tick，重攻击 12–18 Tick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格挡推远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攻击者与防守者按比例分摊；角落时攻击者承担更多反作用位移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削血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普通技 0；必杀技 5%–15% 基础伤害；削血不能直接 KO（可配置）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能量增长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攻击者命中格挡获得少量能量，防守者也获得更少能量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取消规则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攻击者可按 MoveData 在格挡后取消；防守者不可在 BlockStun 中普通行动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连续格挡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BlockStun 期间若新攻击到达，重新计算段位并刷新硬直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8.4 受击类型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0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类型</w:t>
            </w:r>
          </w:p>
        </w:tc>
        <w:tc>
          <w:tcPr>
            <w:tcW w:type="dxa" w:w="309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用途</w:t>
            </w:r>
          </w:p>
        </w:tc>
        <w:tc>
          <w:tcPr>
            <w:tcW w:type="dxa" w:w="417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反应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LightHit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轻拳、轻脚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短 HitStop、轻微后仰、短硬直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HeavyHit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重拳、重脚、必杀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较长 HitStop、明显击退与受击动作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Launch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对空或浮空技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写入空中速度，进入 Launch 状态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Knockdown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扫腿、重击、超杀终结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落地后进入倒地与起身流程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Crumple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可选的重度受击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长站立硬直，可用于超杀前置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CounterHit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在对手攻击起手被命中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额外伤害或 HitStun，并显示提示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FF3E0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FF3E0"/>
              <w:bottom w:val="single" w:sz="2" w:color="FFF3E0"/>
              <w:end w:val="single" w:sz="2" w:color="FFF3E0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D97706"/>
                <w:sz w:val="20"/>
              </w:rPr>
              <w:t>简化建议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MVP 先不做完美格挡、弹反、防御槽和受身。防御系统越复杂，越需要额外动画、UI、AI与平衡成本；先把高/中/低段与格挡硬直做正确。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HIT DETECTION</w:t>
      </w:r>
    </w:p>
    <w:p>
      <w:pPr>
        <w:pStyle w:val="Heading1"/>
        <w:keepNext/>
      </w:pPr>
      <w:r>
        <w:t>09 HitBox 与命中结算管线</w:t>
      </w:r>
    </w:p>
    <w:p>
      <w:pPr>
        <w:pStyle w:val="Heading2"/>
        <w:keepNext/>
      </w:pPr>
      <w:r>
        <w:t>9.1 判定体分类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cantSplit/>
          <w:tblHeader w:val="true"/>
        </w:trPr>
        <w:tc>
          <w:tcPr>
            <w:tcW w:type="dxa" w:w="180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判定体</w:t>
            </w:r>
          </w:p>
        </w:tc>
        <w:tc>
          <w:tcPr>
            <w:tcW w:type="dxa" w:w="180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归属</w:t>
            </w:r>
          </w:p>
        </w:tc>
        <w:tc>
          <w:tcPr>
            <w:tcW w:type="dxa" w:w="295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用途</w:t>
            </w:r>
          </w:p>
        </w:tc>
        <w:tc>
          <w:tcPr>
            <w:tcW w:type="dxa" w:w="288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实现建议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PushBox</w:t>
            </w:r>
          </w:p>
        </w:tc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角色</w:t>
            </w:r>
          </w:p>
        </w:tc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角色间实体推挤与角落挤压</w:t>
            </w:r>
          </w:p>
        </w:tc>
        <w:tc>
          <w:tcPr>
            <w:tcW w:type="dxa" w:w="28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固定矩形/胶囊；每 Tick 处理一次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HurtBox</w:t>
            </w:r>
          </w:p>
        </w:tc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角色骨骼或姿态</w:t>
            </w:r>
          </w:p>
        </w:tc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可被攻击命中的区域</w:t>
            </w:r>
          </w:p>
        </w:tc>
        <w:tc>
          <w:tcPr>
            <w:tcW w:type="dxa" w:w="28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头、躯干、腿等多个盒；随姿态轨迹变化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HitBox</w:t>
            </w:r>
          </w:p>
        </w:tc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招式或飞行道具</w:t>
            </w:r>
          </w:p>
        </w:tc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主动攻击判定</w:t>
            </w:r>
          </w:p>
        </w:tc>
        <w:tc>
          <w:tcPr>
            <w:tcW w:type="dxa" w:w="28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仅 Active 帧开启；携带 HitDefinition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ProximityBox</w:t>
            </w:r>
          </w:p>
        </w:tc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可选</w:t>
            </w:r>
          </w:p>
        </w:tc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靠近时触发近身普通技</w:t>
            </w:r>
          </w:p>
        </w:tc>
        <w:tc>
          <w:tcPr>
            <w:tcW w:type="dxa" w:w="28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只用于选招，不直接造成命中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StageBox</w:t>
            </w:r>
          </w:p>
        </w:tc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场景</w:t>
            </w:r>
          </w:p>
        </w:tc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地面、边界与特殊区域</w:t>
            </w:r>
          </w:p>
        </w:tc>
        <w:tc>
          <w:tcPr>
            <w:tcW w:type="dxa" w:w="28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逻辑用简化体，视觉网格不参与战斗碰撞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9.2 判定轨迹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HitBox 与 HurtBox 不依赖运行时骨骼物理碰撞，而是由可编辑的 BoxTrack 描述。每个 Tick 根据招式帧或姿态帧读取局部位置、尺寸、旋转与标签，再转换到角色逻辑坐标。这样可以稳定调节判定，并在动画替换后保持规则可控。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优先使用矩形或胶囊；避免 MeshCollider 和复杂 Convex 碰撞。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每个 HitBox 携带 MoveInstanceId + HitGroupId，用于控制同一招式对同一目标的命中次数。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多段招式通过不同 HitGroup 或 RehitInterval 配置，不通过重复开关碰撞器猜测。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飞行道具使用独立 OwnerId、TeamId 与 ProjectileInstanceId，仍进入统一 HitResolver。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调试模式显示红色 HitBox、绿色 HurtBox、蓝色 PushBox，并标注 Tick 与招式 ID。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166360" cy="665943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t_sequenc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66594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Noto Sans CJK SC" w:hAnsi="Noto Sans CJK SC" w:eastAsia="Noto Sans CJK SC" w:cs="Noto Sans CJK SC"/>
          <w:color w:val="59636E"/>
          <w:sz w:val="17"/>
        </w:rPr>
        <w:t>图 2 单个战斗 Tick 内的命中结算顺序</w:t>
      </w:r>
    </w:p>
    <w:p>
      <w:pPr>
        <w:pStyle w:val="Heading2"/>
        <w:keepNext/>
      </w:pPr>
      <w:r>
        <w:t>9.3 同帧冲突规则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309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场景</w:t>
            </w:r>
          </w:p>
        </w:tc>
        <w:tc>
          <w:tcPr>
            <w:tcW w:type="dxa" w:w="6263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</w:t>
            </w:r>
          </w:p>
        </w:tc>
      </w:tr>
      <w:tr>
        <w:trPr>
          <w:cantSplit/>
        </w:trPr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双方普通攻击同 Tick 命中</w:t>
            </w:r>
          </w:p>
        </w:tc>
        <w:tc>
          <w:tcPr>
            <w:tcW w:type="dxa" w:w="626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默认交易命中：两边都应用结果；除非招式显式配置优先级或无敌</w:t>
            </w:r>
          </w:p>
        </w:tc>
      </w:tr>
      <w:tr>
        <w:trPr>
          <w:cantSplit/>
        </w:trPr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攻击命中飞行道具</w:t>
            </w:r>
          </w:p>
        </w:tc>
        <w:tc>
          <w:tcPr>
            <w:tcW w:type="dxa" w:w="626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MVP 默认不相互抵消；后续可给飞行道具增加耐久与碰撞层</w:t>
            </w:r>
          </w:p>
        </w:tc>
      </w:tr>
      <w:tr>
        <w:trPr>
          <w:cantSplit/>
        </w:trPr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同一攻击命中多个 HurtBox</w:t>
            </w:r>
          </w:p>
        </w:tc>
        <w:tc>
          <w:tcPr>
            <w:tcW w:type="dxa" w:w="626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只生成一个 HitCandidate，使用命中点优先级最高的 HurtBox</w:t>
            </w:r>
          </w:p>
        </w:tc>
      </w:tr>
      <w:tr>
        <w:trPr>
          <w:cantSplit/>
        </w:trPr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多段攻击同 Tick 重叠</w:t>
            </w:r>
          </w:p>
        </w:tc>
        <w:tc>
          <w:tcPr>
            <w:tcW w:type="dxa" w:w="626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按 HitGroupId 和 RehitInterval 去重；同目标每组最多结算一次</w:t>
            </w:r>
          </w:p>
        </w:tc>
      </w:tr>
      <w:tr>
        <w:trPr>
          <w:cantSplit/>
        </w:trPr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命中与 KO 同 Tick</w:t>
            </w:r>
          </w:p>
        </w:tc>
        <w:tc>
          <w:tcPr>
            <w:tcW w:type="dxa" w:w="626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先完成该 Tick 全部合法命中，再按结果进入 KO；表现上可选择超杀终结慢镜</w:t>
            </w:r>
          </w:p>
        </w:tc>
      </w:tr>
      <w:tr>
        <w:trPr>
          <w:cantSplit/>
        </w:trPr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格挡与被绕后同 Tick</w:t>
            </w:r>
          </w:p>
        </w:tc>
        <w:tc>
          <w:tcPr>
            <w:tcW w:type="dxa" w:w="626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按 Tick 开始时 FacingSnapshot 判断；下一 Tick 才转身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9.4 HitResult 数据</w:t>
      </w: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统一命中结果对象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struct HitResult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EntityId attacker;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EntityId defender;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MoveInstanceId moveInstance;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HitOutcome outcome;       // Hit / Block / Armor / Invulnerable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int damage;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int chipDamage;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int hitStopAttacker;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int hitStopDefender;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int stunTicks;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Vec2 pushback;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Vec2 launchVelocity;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bool counterHit;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bool knockdown;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Vec2 contactPoint;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}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E8F5EE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E8F5EE"/>
              <w:bottom w:val="single" w:sz="2" w:color="E8F5EE"/>
              <w:end w:val="single" w:sz="2" w:color="E8F5EE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2F855A"/>
                <w:sz w:val="20"/>
              </w:rPr>
              <w:t>实现原则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碰撞系统只回答“哪些判定体发生重叠”；HitResolver 才回答“这次重叠是否有效、是否格挡、造成多少伤害、进入什么状态”。不要把游戏规则写进 OnTriggerEnter。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SPECIALS &amp; SUPER</w:t>
      </w:r>
    </w:p>
    <w:p>
      <w:pPr>
        <w:pStyle w:val="Heading1"/>
        <w:keepNext/>
      </w:pPr>
      <w:r>
        <w:t>10 必杀技、超必杀技与能量</w:t>
      </w:r>
    </w:p>
    <w:p>
      <w:pPr>
        <w:pStyle w:val="Heading2"/>
        <w:keepNext/>
      </w:pPr>
      <w:r>
        <w:t>10.1 必杀技组合建议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0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招式类型</w:t>
            </w:r>
          </w:p>
        </w:tc>
        <w:tc>
          <w:tcPr>
            <w:tcW w:type="dxa" w:w="324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战术作用</w:t>
            </w:r>
          </w:p>
        </w:tc>
        <w:tc>
          <w:tcPr>
            <w:tcW w:type="dxa" w:w="403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关键实现点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能量弹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远距离牵制、迫使跳跃或格挡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对象池、速度、寿命、命中组、场外回收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对空升击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惩罚跳跃、近身反击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起手无敌窗口、向上 HitBox、落地收招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突进踢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中距离接近、连段收尾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位移曲线、墙边推挤、命中/格挡不同收招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10.2 能量系统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316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事件</w:t>
            </w:r>
          </w:p>
        </w:tc>
        <w:tc>
          <w:tcPr>
            <w:tcW w:type="dxa" w:w="309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攻击者获得</w:t>
            </w:r>
          </w:p>
        </w:tc>
        <w:tc>
          <w:tcPr>
            <w:tcW w:type="dxa" w:w="309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防守者获得</w:t>
            </w:r>
          </w:p>
        </w:tc>
      </w:tr>
      <w:tr>
        <w:trPr>
          <w:cantSplit/>
        </w:trPr>
        <w:tc>
          <w:tcPr>
            <w:tcW w:type="dxa" w:w="31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普通技命中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2–5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1–3</w:t>
            </w:r>
          </w:p>
        </w:tc>
      </w:tr>
      <w:tr>
        <w:trPr>
          <w:cantSplit/>
        </w:trPr>
        <w:tc>
          <w:tcPr>
            <w:tcW w:type="dxa" w:w="31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普通技被格挡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1–3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1–2</w:t>
            </w:r>
          </w:p>
        </w:tc>
      </w:tr>
      <w:tr>
        <w:trPr>
          <w:cantSplit/>
        </w:trPr>
        <w:tc>
          <w:tcPr>
            <w:tcW w:type="dxa" w:w="31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必杀技命中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5–10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3–5</w:t>
            </w:r>
          </w:p>
        </w:tc>
      </w:tr>
      <w:tr>
        <w:trPr>
          <w:cantSplit/>
        </w:trPr>
        <w:tc>
          <w:tcPr>
            <w:tcW w:type="dxa" w:w="31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必杀技被格挡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3–6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2–4</w:t>
            </w:r>
          </w:p>
        </w:tc>
      </w:tr>
      <w:tr>
        <w:trPr>
          <w:cantSplit/>
        </w:trPr>
        <w:tc>
          <w:tcPr>
            <w:tcW w:type="dxa" w:w="31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受到重击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—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5–8</w:t>
            </w:r>
          </w:p>
        </w:tc>
      </w:tr>
      <w:tr>
        <w:trPr>
          <w:cantSplit/>
        </w:trPr>
        <w:tc>
          <w:tcPr>
            <w:tcW w:type="dxa" w:w="316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使用超必杀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消耗 100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—</w:t>
            </w:r>
          </w:p>
        </w:tc>
      </w:tr>
    </w:tbl>
    <w:p>
      <w:pPr>
        <w:spacing w:after="20"/>
      </w:pPr>
    </w:p>
    <w:p>
      <w:pPr>
        <w:spacing w:after="80" w:line="276" w:lineRule="auto"/>
      </w:pPr>
      <w:r>
        <w:rPr>
          <w:rFonts w:ascii="Noto Sans CJK SC" w:hAnsi="Noto Sans CJK SC" w:eastAsia="Noto Sans CJK SC" w:cs="Noto Sans CJK SC"/>
          <w:i/>
          <w:color w:val="59636E"/>
          <w:sz w:val="17"/>
        </w:rPr>
        <w:t>能量增长应全部来自 MoveData，不写死在攻击类型分支中。</w:t>
      </w:r>
    </w:p>
    <w:p>
      <w:pPr>
        <w:pStyle w:val="Heading2"/>
        <w:keepNext/>
      </w:pPr>
      <w:r>
        <w:t>10.3 超必杀执行流程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1. </w:t>
      </w:r>
      <w:r>
        <w:rPr>
          <w:rFonts w:ascii="Noto Sans CJK SC" w:hAnsi="Noto Sans CJK SC" w:eastAsia="Noto Sans CJK SC" w:cs="Noto Sans CJK SC"/>
          <w:color w:val="1F2933"/>
          <w:sz w:val="20"/>
        </w:rPr>
        <w:t>CommandRecognizer 检测到超必杀指令，并确认当前状态允许、能量为 100。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2. </w:t>
      </w:r>
      <w:r>
        <w:rPr>
          <w:rFonts w:ascii="Noto Sans CJK SC" w:hAnsi="Noto Sans CJK SC" w:eastAsia="Noto Sans CJK SC" w:cs="Noto Sans CJK SC"/>
          <w:color w:val="1F2933"/>
          <w:sz w:val="20"/>
        </w:rPr>
        <w:t>立即预占资源并创建 SuperMoveInstance，防止同 Tick 重复触发。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3. </w:t>
      </w:r>
      <w:r>
        <w:rPr>
          <w:rFonts w:ascii="Noto Sans CJK SC" w:hAnsi="Noto Sans CJK SC" w:eastAsia="Noto Sans CJK SC" w:cs="Noto Sans CJK SC"/>
          <w:color w:val="1F2933"/>
          <w:sz w:val="20"/>
        </w:rPr>
        <w:t>进入 8–15 Tick 的 SuperFreeze：对手、普通飞行道具与比赛计时暂停；施放者按配置推进或保持。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4. </w:t>
      </w:r>
      <w:r>
        <w:rPr>
          <w:rFonts w:ascii="Noto Sans CJK SC" w:hAnsi="Noto Sans CJK SC" w:eastAsia="Noto Sans CJK SC" w:cs="Noto Sans CJK SC"/>
          <w:color w:val="1F2933"/>
          <w:sz w:val="20"/>
        </w:rPr>
        <w:t>播放镜头拉近、角色闪光和蓄力音效；逻辑仍由 MoveTimeline 决定无敌与判定开启。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5. </w:t>
      </w:r>
      <w:r>
        <w:rPr>
          <w:rFonts w:ascii="Noto Sans CJK SC" w:hAnsi="Noto Sans CJK SC" w:eastAsia="Noto Sans CJK SC" w:cs="Noto Sans CJK SC"/>
          <w:color w:val="1F2933"/>
          <w:sz w:val="20"/>
        </w:rPr>
        <w:t>按多段 HitGroup 依次命中；每段有独立 HitStop、伤害与击退。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6. </w:t>
      </w:r>
      <w:r>
        <w:rPr>
          <w:rFonts w:ascii="Noto Sans CJK SC" w:hAnsi="Noto Sans CJK SC" w:eastAsia="Noto Sans CJK SC" w:cs="Noto Sans CJK SC"/>
          <w:color w:val="1F2933"/>
          <w:sz w:val="20"/>
        </w:rPr>
        <w:t>终结段应用 Knockdown 或特殊 KO 镜头；超杀结束后恢复正常镜头与 BattleTime。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规则项</w:t>
            </w:r>
          </w:p>
        </w:tc>
        <w:tc>
          <w:tcPr>
            <w:tcW w:type="dxa" w:w="71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建议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超杀输入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236236 + 任意拳；总窗口 24 Tick，按键缓冲 5 Tick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资源检查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必须在动作开始前满足；资源在 Enter 时扣除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起手无敌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示例 1–8 Tick；只作为招式数据，不由“超杀”类型自动赋予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画面冻结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逻辑冻结与表现冻结分离；UI、音效尾音可继续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连段缩放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遵循通用缩放，但终结段可有最低伤害保障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失败处理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资源不足时回退到普通拳；不可因指令部分匹配吞掉输入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FF3E0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FF3E0"/>
              <w:bottom w:val="single" w:sz="2" w:color="FFF3E0"/>
              <w:end w:val="single" w:sz="2" w:color="FFF3E0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D97706"/>
                <w:sz w:val="20"/>
              </w:rPr>
              <w:t>原创性要求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可以借鉴“飞行道具、对空、突进、超杀冻结”等类型设计，但角色造型、动作轮廓、招式名称、特效、音效、UI 与数值组合应原创，避免直接复刻现有作品。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PRESENTATION</w:t>
      </w:r>
    </w:p>
    <w:p>
      <w:pPr>
        <w:pStyle w:val="Heading1"/>
        <w:keepNext/>
      </w:pPr>
      <w:r>
        <w:t>11 动画、特效、音效与镜头</w:t>
      </w:r>
    </w:p>
    <w:p>
      <w:pPr>
        <w:pStyle w:val="Heading2"/>
        <w:keepNext/>
      </w:pPr>
      <w:r>
        <w:t>11.1 动画驱动策略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324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权威来源</w:t>
            </w:r>
          </w:p>
        </w:tc>
        <w:tc>
          <w:tcPr>
            <w:tcW w:type="dxa" w:w="38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当前动作与帧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FighterState + MoveTimeline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动画根据逻辑动作与 Tick 采样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HitBox 开关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MoveData / HitboxTrack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不依赖 Animation Event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角色位移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FighterMotor / MotionCurve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普通战斗禁用自由 Root Motion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受击与格挡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HitResult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结果确定后触发对应表现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音效与特效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PresentationEvent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允许丢帧补播，但不影响战斗结果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镜头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CameraDirector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消费角色位置与命中事件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11.2 动画状态建议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基础层：Idle、WalkF、WalkB、Crouch、Turn、JumpStart、JumpUp、Fall、Landing。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攻击层：每个普通技、必杀技与超必杀独立 Clip；按 MoveId 显式切换。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受击层：轻/重受击、上段/下段格挡、浮空、倒地、起身、KO。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面部或上半身叠加层仅用于非关键表现，不改变 HurtBox 和战斗姿态。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动画过渡时间应很短且可预测；攻击动作通常使用 0 或 1 Tick 的逻辑切换。</w:t>
      </w:r>
    </w:p>
    <w:p>
      <w:pPr>
        <w:pStyle w:val="Heading2"/>
        <w:keepNext/>
      </w:pPr>
      <w:r>
        <w:t>11.3 打击反馈事件包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cantSplit/>
          <w:tblHeader w:val="true"/>
        </w:trPr>
        <w:tc>
          <w:tcPr>
            <w:tcW w:type="dxa" w:w="17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反馈</w:t>
            </w:r>
          </w:p>
        </w:tc>
        <w:tc>
          <w:tcPr>
            <w:tcW w:type="dxa" w:w="237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轻击</w:t>
            </w:r>
          </w:p>
        </w:tc>
        <w:tc>
          <w:tcPr>
            <w:tcW w:type="dxa" w:w="259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重击 / 必杀</w:t>
            </w:r>
          </w:p>
        </w:tc>
        <w:tc>
          <w:tcPr>
            <w:tcW w:type="dxa" w:w="266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超必杀终结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HitStop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4–6 Tick</w:t>
            </w:r>
          </w:p>
        </w:tc>
        <w:tc>
          <w:tcPr>
            <w:tcW w:type="dxa" w:w="25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7–11 Tick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10–16 Tick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火花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小型、短寿命</w:t>
            </w:r>
          </w:p>
        </w:tc>
        <w:tc>
          <w:tcPr>
            <w:tcW w:type="dxa" w:w="25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较大、方向性强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多层特效 + 屏幕闪光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音效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清脆</w:t>
            </w:r>
          </w:p>
        </w:tc>
        <w:tc>
          <w:tcPr>
            <w:tcW w:type="dxa" w:w="25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低频冲击 + 武器/元素层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专属终结音与低频冲击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震屏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0–2 px</w:t>
            </w:r>
          </w:p>
        </w:tc>
        <w:tc>
          <w:tcPr>
            <w:tcW w:type="dxa" w:w="25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3–7 px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8–14 px；可在设置中减弱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镜头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通常不变</w:t>
            </w:r>
          </w:p>
        </w:tc>
        <w:tc>
          <w:tcPr>
            <w:tcW w:type="dxa" w:w="25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轻微推近或冲击抖动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拉近、冻结、跟随终结动作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飘字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可选</w:t>
            </w:r>
          </w:p>
        </w:tc>
        <w:tc>
          <w:tcPr>
            <w:tcW w:type="dxa" w:w="25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Counter / Punish 提示</w:t>
            </w:r>
          </w:p>
        </w:tc>
        <w:tc>
          <w:tcPr>
            <w:tcW w:type="dxa" w:w="26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Super / KO 强调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11.4 镜头规则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基础镜头朝向战斗平面，目标点为两角色中点；距离随角色间距变化。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确保两人屏幕边缘留有安全边距，且舞台边界不会暴露未制作区域。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跳跃时相机只跟随一定比例的 Y 高度，避免频繁上下晃动。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HitStop 期间可添加短促 Impulse，但相机位置插值需使用 PresentationTime。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超杀镜头必须有超时回退；角色被 KO、演出被中断或对象销毁时强制恢复基础镜头。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1ECFA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1ECFA"/>
              <w:bottom w:val="single" w:sz="2" w:color="F1ECFA"/>
              <w:end w:val="single" w:sz="2" w:color="F1ECFA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6750A4"/>
                <w:sz w:val="20"/>
              </w:rPr>
              <w:t>无障碍与舒适度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设置中提供“震屏强度、闪光强度、手柄震动、动态镜头”开关。关闭这些效果不应改变 HitStop、输入、判定和比赛结果。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ARCHITECTURE</w:t>
      </w:r>
    </w:p>
    <w:p>
      <w:pPr>
        <w:pStyle w:val="Heading1"/>
        <w:keepNext/>
      </w:pPr>
      <w:r>
        <w:t>12 技术架构与更新顺序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477479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47747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Noto Sans CJK SC" w:hAnsi="Noto Sans CJK SC" w:eastAsia="Noto Sans CJK SC" w:cs="Noto Sans CJK SC"/>
          <w:color w:val="59636E"/>
          <w:sz w:val="17"/>
        </w:rPr>
        <w:t>图 3 推荐的战斗域模块划分</w:t>
      </w:r>
    </w:p>
    <w:p>
      <w:pPr>
        <w:pStyle w:val="Heading2"/>
        <w:keepNext/>
      </w:pPr>
      <w:r>
        <w:t>12.1 核心模块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模块</w:t>
            </w:r>
          </w:p>
        </w:tc>
        <w:tc>
          <w:tcPr>
            <w:tcW w:type="dxa" w:w="432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职责</w:t>
            </w:r>
          </w:p>
        </w:tc>
        <w:tc>
          <w:tcPr>
            <w:tcW w:type="dxa" w:w="309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禁止事项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BattleClock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固定 Tick、暂停、HitStop 域与帧步进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不读取玩家输入，不直接控制动画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InputService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设备采样、重绑定、写入 InputBuffer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不决定招式，不改变角色状态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CommandRecognizer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匹配指令并生成动作请求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不扣资源，不直接播放动画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FighterController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聚合状态机、运动、生命、能量与动作实例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不直接搜索场景对象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MoveController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按 Tick 推进招式事件与取消窗口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不直接结算伤害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CollisionWorld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构建判定体、收集重叠候选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不处理格挡、伤害或 KO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HitResolver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过滤、格挡、伤害、硬直、击退、资源与日志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不依赖特效对象是否存在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ProjectileSystem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生成、推进、回收飞行道具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不绕过 HitResolver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MatchFlow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开场、计时、KO、回合与胜负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不持有角色招式细节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Presenter</w:t>
            </w:r>
          </w:p>
        </w:tc>
        <w:tc>
          <w:tcPr>
            <w:tcW w:type="dxa" w:w="43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动画、VFX、音效、镜头、HUD</w:t>
            </w:r>
          </w:p>
        </w:tc>
        <w:tc>
          <w:tcPr>
            <w:tcW w:type="dxa" w:w="309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不反向决定战斗逻辑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12.2 每 Tick 更新顺序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1. </w:t>
      </w:r>
      <w:r>
        <w:rPr>
          <w:rFonts w:ascii="Noto Sans CJK SC" w:hAnsi="Noto Sans CJK SC" w:eastAsia="Noto Sans CJK SC" w:cs="Noto Sans CJK SC"/>
          <w:color w:val="1F2933"/>
          <w:sz w:val="20"/>
        </w:rPr>
        <w:t>InputService 将设备状态汇总为 InputFrame，并写入每个玩家的 InputBuffer。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2. </w:t>
      </w:r>
      <w:r>
        <w:rPr>
          <w:rFonts w:ascii="Noto Sans CJK SC" w:hAnsi="Noto Sans CJK SC" w:eastAsia="Noto Sans CJK SC" w:cs="Noto Sans CJK SC"/>
          <w:color w:val="1F2933"/>
          <w:sz w:val="20"/>
        </w:rPr>
        <w:t>BattleClock 判断全局暂停、超杀冻结与各实体 HitStop，确定本 Tick 谁可以推进。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3. </w:t>
      </w:r>
      <w:r>
        <w:rPr>
          <w:rFonts w:ascii="Noto Sans CJK SC" w:hAnsi="Noto Sans CJK SC" w:eastAsia="Noto Sans CJK SC" w:cs="Noto Sans CJK SC"/>
          <w:color w:val="1F2933"/>
          <w:sz w:val="20"/>
        </w:rPr>
        <w:t>Fighter PreTick：识别指令、生成转移请求、处理已到期硬直。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4. </w:t>
      </w:r>
      <w:r>
        <w:rPr>
          <w:rFonts w:ascii="Noto Sans CJK SC" w:hAnsi="Noto Sans CJK SC" w:eastAsia="Noto Sans CJK SC" w:cs="Noto Sans CJK SC"/>
          <w:color w:val="1F2933"/>
          <w:sz w:val="20"/>
        </w:rPr>
        <w:t>状态机提交最高优先级转移；MoveController 推进当前招式帧并生成判定轨迹。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5. </w:t>
      </w:r>
      <w:r>
        <w:rPr>
          <w:rFonts w:ascii="Noto Sans CJK SC" w:hAnsi="Noto Sans CJK SC" w:eastAsia="Noto Sans CJK SC" w:cs="Noto Sans CJK SC"/>
          <w:color w:val="1F2933"/>
          <w:sz w:val="20"/>
        </w:rPr>
        <w:t>FighterMotor 与 ProjectileSystem 计算位移；Stage/PushSolver 修正边界和角色重叠。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6. </w:t>
      </w:r>
      <w:r>
        <w:rPr>
          <w:rFonts w:ascii="Noto Sans CJK SC" w:hAnsi="Noto Sans CJK SC" w:eastAsia="Noto Sans CJK SC" w:cs="Noto Sans CJK SC"/>
          <w:color w:val="1F2933"/>
          <w:sz w:val="20"/>
        </w:rPr>
        <w:t>CollisionWorld 重建本 Tick 的 Push/Hurt/Hit Box 并收集 HitCandidate。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7. </w:t>
      </w:r>
      <w:r>
        <w:rPr>
          <w:rFonts w:ascii="Noto Sans CJK SC" w:hAnsi="Noto Sans CJK SC" w:eastAsia="Noto Sans CJK SC" w:cs="Noto Sans CJK SC"/>
          <w:color w:val="1F2933"/>
          <w:sz w:val="20"/>
        </w:rPr>
        <w:t>HitResolver 对全部候选排序和结算，写入生命、能量、硬直、击退与新状态请求。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8. </w:t>
      </w:r>
      <w:r>
        <w:rPr>
          <w:rFonts w:ascii="Noto Sans CJK SC" w:hAnsi="Noto Sans CJK SC" w:eastAsia="Noto Sans CJK SC" w:cs="Noto Sans CJK SC"/>
          <w:color w:val="1F2933"/>
          <w:sz w:val="20"/>
        </w:rPr>
        <w:t>MatchFlow 检查 KO、时间结束与回合转换。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9. </w:t>
      </w:r>
      <w:r>
        <w:rPr>
          <w:rFonts w:ascii="Noto Sans CJK SC" w:hAnsi="Noto Sans CJK SC" w:eastAsia="Noto Sans CJK SC" w:cs="Noto Sans CJK SC"/>
          <w:color w:val="1F2933"/>
          <w:sz w:val="20"/>
        </w:rPr>
        <w:t>Presenter 消费本 Tick 的只读快照与 PresentationEvent，更新动画、特效、音效、镜头和 HUD。</w:t>
      </w:r>
    </w:p>
    <w:p>
      <w:pPr>
        <w:spacing w:after="6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10. </w:t>
      </w:r>
      <w:r>
        <w:rPr>
          <w:rFonts w:ascii="Noto Sans CJK SC" w:hAnsi="Noto Sans CJK SC" w:eastAsia="Noto Sans CJK SC" w:cs="Noto Sans CJK SC"/>
          <w:color w:val="1F2933"/>
          <w:sz w:val="20"/>
        </w:rPr>
        <w:t>CombatLog 记录输入摘要、状态摘要与命中结果，用于回放和问题复现。</w:t>
      </w: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战斗主循环伪代码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void BattleTick()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inputService.CaptureTickInputs();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battleClock.BeginTick();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foreach (var fighter in fighters) fighter.PreTick();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foreach (var fighter in fighters) fighter.CommitTransition();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foreach (var fighter in fighters) fighter.SimulateMoveAndMotor();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projectileSystem.Simulate();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collisionWorld.BuildSnapshot(fighters, projectiles);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hitResolver.Resolve(collisionWorld.CollectHitCandidates());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foreach (var fighter in fighters) fighter.PostTick();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matchFlow.EvaluateRound();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combatLog.RecordSnapshot();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presenter.PublishFrame();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}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12.3 事件分类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52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事件类型</w:t>
            </w:r>
          </w:p>
        </w:tc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是否可丢失</w:t>
            </w:r>
          </w:p>
        </w:tc>
        <w:tc>
          <w:tcPr>
            <w:tcW w:type="dxa" w:w="460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例子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Domain Command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不可</w:t>
            </w:r>
          </w:p>
        </w:tc>
        <w:tc>
          <w:tcPr>
            <w:tcW w:type="dxa" w:w="460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开始招式、扣能量、应用 HitResult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Domain Event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不可</w:t>
            </w:r>
          </w:p>
        </w:tc>
        <w:tc>
          <w:tcPr>
            <w:tcW w:type="dxa" w:w="460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FighterHit、RoundKO、ProjectileSpawned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Presentation Event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可补播 / 可降级</w:t>
            </w:r>
          </w:p>
        </w:tc>
        <w:tc>
          <w:tcPr>
            <w:tcW w:type="dxa" w:w="460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HitSpark、CameraShake、PlaySfx</w:t>
            </w:r>
          </w:p>
        </w:tc>
      </w:tr>
      <w:tr>
        <w:trPr>
          <w:cantSplit/>
        </w:trPr>
        <w:tc>
          <w:tcPr>
            <w:tcW w:type="dxa" w:w="252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Telemetry Event</w:t>
            </w:r>
          </w:p>
        </w:tc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可批量</w:t>
            </w:r>
          </w:p>
        </w:tc>
        <w:tc>
          <w:tcPr>
            <w:tcW w:type="dxa" w:w="460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输入统计、帧耗时、招式使用率</w:t>
            </w:r>
          </w:p>
        </w:tc>
      </w:tr>
    </w:tbl>
    <w:p>
      <w:pPr>
        <w:spacing w:after="2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DATA</w:t>
      </w:r>
    </w:p>
    <w:p>
      <w:pPr>
        <w:pStyle w:val="Heading1"/>
        <w:keepNext/>
      </w:pPr>
      <w:r>
        <w:t>13 数据配置与资源规范</w:t>
      </w:r>
    </w:p>
    <w:p>
      <w:pPr>
        <w:pStyle w:val="Heading2"/>
        <w:keepNext/>
      </w:pPr>
      <w:r>
        <w:t>13.1 CharacterData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223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字段组</w:t>
            </w:r>
          </w:p>
        </w:tc>
        <w:tc>
          <w:tcPr>
            <w:tcW w:type="dxa" w:w="71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示例字段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身份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CharacterId、显示名、阵营、默认皮肤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体型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身高、PushBox、站立/蹲姿 HurtBox 轨迹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移动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前走/后走速度、跳跃初速度、重力、落地硬直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资源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最大生命、最大能量、初始能量、受击能量倍率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动作映射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Idle、Walk、Jump、Block、Hit、KO 与 MoveId 列表</w:t>
            </w:r>
          </w:p>
        </w:tc>
      </w:tr>
      <w:tr>
        <w:trPr>
          <w:cantSplit/>
        </w:trPr>
        <w:tc>
          <w:tcPr>
            <w:tcW w:type="dxa" w:w="223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表现</w:t>
            </w:r>
          </w:p>
        </w:tc>
        <w:tc>
          <w:tcPr>
            <w:tcW w:type="dxa" w:w="71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AnimatorProfile、VFXProfile、AudioProfile、CameraProfile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13.2 MoveData 核心字段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655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字段组</w:t>
            </w:r>
          </w:p>
        </w:tc>
        <w:tc>
          <w:tcPr>
            <w:tcW w:type="dxa" w:w="324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字段</w:t>
            </w:r>
          </w:p>
        </w:tc>
        <w:tc>
          <w:tcPr>
            <w:tcW w:type="dxa" w:w="446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标识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MoveId / DisplayName / Tags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唯一 ID、编辑器名称与 Normal/Special/Super/Air 等标签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输入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CommandId / Button / AllowedStates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指令、攻击键、允许起招状态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时序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Startup / ActiveSegments / Recovery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全部使用整数 Tick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命中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Damage / HitLevel / HitStop / HitStun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伤害、高低段、停顿与硬直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位移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MotionCurve / Pushback / Launch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攻击者位移、受击推远与浮空速度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判定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HitboxTrack / HurtboxOverride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逐 Tick 判定轨迹与姿态覆盖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防御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BlockStun / Chip / GuardPush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被格挡后的效果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资源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MeterGain / MeterCost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命中、格挡、挥空与使用成本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取消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CancelWindows / CancelTargets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时间区间、命中条件和目标标签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特殊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Invuln / Armor / CounterHitBonus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无敌、装甲、反击奖励</w:t>
            </w:r>
          </w:p>
        </w:tc>
      </w:tr>
      <w:tr>
        <w:trPr>
          <w:cantSplit/>
        </w:trPr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表现</w:t>
            </w:r>
          </w:p>
        </w:tc>
        <w:tc>
          <w:tcPr>
            <w:tcW w:type="dxa" w:w="32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AnimationId / VFX / SFX / CameraCue</w:t>
            </w:r>
          </w:p>
        </w:tc>
        <w:tc>
          <w:tcPr>
            <w:tcW w:type="dxa" w:w="446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只读消费的表现事件</w:t>
            </w:r>
          </w:p>
        </w:tc>
      </w:tr>
    </w:tbl>
    <w:p>
      <w:pPr>
        <w:spacing w:after="20"/>
      </w:pP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Unity 风格的数据对象示例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[CreateAssetMenu(menuName = "Fighting/Move Data")]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public sealed class MoveData : ScriptableObject {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string moveId;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MoveTag tags;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CommandData command;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int startupTicks;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ActiveSegment[] activeSegments;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int recoveryTicks;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HitDefinition hit;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HitboxTrack hitboxTrack;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MotionTrack motionTrack;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CancelWindow[] cancelWindows;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InvulnerabilityWindow[] invulnerability;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public PresentationCue[] presentation;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}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13.3 资源目录建议</w:t>
      </w: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建议的目录与归属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Assets/Game/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Battle/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Core/                 # Clock、状态机、命中、运动、回放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Data/                 # CharacterData、MoveData、StageData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Editor/               # 帧表、判定轨迹与预览工具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Debug/                # Hitbox、输入、日志、帧步进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Characters/&lt;CharacterId&gt;/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Animations/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Moves/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HitboxTracks/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VFX/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Audio/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Prefabs/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Stages/&lt;StageId&gt;/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UI/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Tests/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Unit/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Simulation/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  PlayMode/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13.4 命名与版本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稳定 ID 使用小写蛇形：hero_01、st_lp、sp_projectile、su_finisher；显示名可本地化。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逻辑数据与表现资源分离：MoveData 不直接引用场景对象，只引用可加载资源 ID。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数据增加 schemaVersion；重大字段变更提供迁移脚本，而不是手工逐个修复。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所有平衡数值变更进入版本控制，并在提交说明中写明“旧值 → 新值 → 目的”。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角色 Prefab 只挂通用组件，不在 Prefab 上复制核心战斗脚本。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E8F5EE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E8F5EE"/>
              <w:bottom w:val="single" w:sz="2" w:color="E8F5EE"/>
              <w:end w:val="single" w:sz="2" w:color="E8F5EE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2F855A"/>
                <w:sz w:val="20"/>
              </w:rPr>
              <w:t>编辑器工具优先级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最值得做的自定义工具是“招式时间轴 + HitBox/HurtBox 轨迹预览”。它应支持拖动 Tick、复制帧、镜像判定、显示动画参考姿态并即时运行单招测试。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MATCH &amp; UI</w:t>
      </w:r>
    </w:p>
    <w:p>
      <w:pPr>
        <w:pStyle w:val="Heading1"/>
        <w:keepNext/>
      </w:pPr>
      <w:r>
        <w:t>14 UI、回合流程与设置</w:t>
      </w:r>
    </w:p>
    <w:p>
      <w:pPr>
        <w:pStyle w:val="Heading2"/>
        <w:keepNext/>
      </w:pPr>
      <w:r>
        <w:t>14.1 MatchFlow 状态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94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状态</w:t>
            </w:r>
          </w:p>
        </w:tc>
        <w:tc>
          <w:tcPr>
            <w:tcW w:type="dxa" w:w="331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持续 / 退出条件</w:t>
            </w:r>
          </w:p>
        </w:tc>
        <w:tc>
          <w:tcPr>
            <w:tcW w:type="dxa" w:w="410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允许内容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Loading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资源准备完成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不推进战斗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Intro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角色入场动画结束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镜头演出、不可操作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RoundReady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“Round / Fight”演出结束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角色锁定、计时不动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Fighting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KO 或时间归零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完整战斗逻辑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KOFreeze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短暂停顿结束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命中表现继续，禁止新输入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RoundResult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胜负演出完成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更新局数、播放胜利动作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MatchResult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玩家选择重开或退出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结果 UI</w:t>
            </w:r>
          </w:p>
        </w:tc>
      </w:tr>
      <w:tr>
        <w:trPr>
          <w:cantSplit/>
        </w:trPr>
        <w:tc>
          <w:tcPr>
            <w:tcW w:type="dxa" w:w="194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Paused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关闭暂停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BattleTime 停止，RealTime 继续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14.2 战斗 HUD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双方生命条：显示当前值、延迟损失值（白血）与 KO 状态。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双方能量条：0–100；满能量时有明确但不过度闪烁的提示。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回合标记：最多 2 个胜利点；当前回合和剩余时间居中。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连击与提示：Combo、Counter、Punish、Block；由 Domain Event 驱动。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训练/调试叠层：当前状态、MoveId、招式帧、帧优势、输入历史和判定框开关。</w:t>
      </w:r>
    </w:p>
    <w:p>
      <w:pPr>
        <w:pStyle w:val="Heading2"/>
        <w:keepNext/>
      </w:pPr>
      <w:r>
        <w:t>14.3 设置与可访问性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2015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7343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设置项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控制</w:t>
            </w:r>
          </w:p>
        </w:tc>
        <w:tc>
          <w:tcPr>
            <w:tcW w:type="dxa" w:w="734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键盘/手柄重绑定、摇杆死区、输入显示、简易指令开关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画面</w:t>
            </w:r>
          </w:p>
        </w:tc>
        <w:tc>
          <w:tcPr>
            <w:tcW w:type="dxa" w:w="734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分辨率、窗口模式、画质、动态模糊关闭、闪光强度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镜头</w:t>
            </w:r>
          </w:p>
        </w:tc>
        <w:tc>
          <w:tcPr>
            <w:tcW w:type="dxa" w:w="734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震屏强度、超杀镜头、镜头跟随强度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音频</w:t>
            </w:r>
          </w:p>
        </w:tc>
        <w:tc>
          <w:tcPr>
            <w:tcW w:type="dxa" w:w="734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总音量、音乐、音效、语音、手柄震动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游戏</w:t>
            </w:r>
          </w:p>
        </w:tc>
        <w:tc>
          <w:tcPr>
            <w:tcW w:type="dxa" w:w="734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回合数、时间、AI 难度、训练模式生命恢复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辅助</w:t>
            </w:r>
          </w:p>
        </w:tc>
        <w:tc>
          <w:tcPr>
            <w:tcW w:type="dxa" w:w="7343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色盲友好 HUD、字幕、慢速训练、按键提示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DDEEF3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DDEEF3"/>
              <w:bottom w:val="single" w:sz="2" w:color="DDEEF3"/>
              <w:end w:val="single" w:sz="2" w:color="DDEEF3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20"/>
              </w:rPr>
              <w:t>UI 数据边界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HUD 只读取 BattleSnapshot，不直接持有 FighterController。这样暂停、回放、观战与未来联网时都可以复用同一套展示逻辑。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AI &amp; TRAINING</w:t>
      </w:r>
    </w:p>
    <w:p>
      <w:pPr>
        <w:pStyle w:val="Heading1"/>
        <w:keepNext/>
      </w:pPr>
      <w:r>
        <w:t>15 AI 与训练木桩</w:t>
      </w:r>
    </w:p>
    <w:p>
      <w:pPr>
        <w:pStyle w:val="Heading2"/>
        <w:keepNext/>
      </w:pPr>
      <w:r>
        <w:t>15.1 MVP AI 结构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采用“感知 + 战术状态 + 效用评分”的轻量 AI。AI 不需要直接读取未来输入或命中结果；它只使用当前距离、双方状态、资源、角落位置和近期行为。决策间隔建议 4–8 Tick，并加入反应延迟。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87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战术状态</w:t>
            </w:r>
          </w:p>
        </w:tc>
        <w:tc>
          <w:tcPr>
            <w:tcW w:type="dxa" w:w="35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进入条件</w:t>
            </w:r>
          </w:p>
        </w:tc>
        <w:tc>
          <w:tcPr>
            <w:tcW w:type="dxa" w:w="396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候选行为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Neutral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双方可行动、距离中远</w:t>
            </w:r>
          </w:p>
        </w:tc>
        <w:tc>
          <w:tcPr>
            <w:tcW w:type="dxa" w:w="39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走位、能量弹、试探重脚、等待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Approach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距离过远或时间落后</w:t>
            </w:r>
          </w:p>
        </w:tc>
        <w:tc>
          <w:tcPr>
            <w:tcW w:type="dxa" w:w="39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前走、前跳、突进技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Pressure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对手在 BlockStun / 角落</w:t>
            </w:r>
          </w:p>
        </w:tc>
        <w:tc>
          <w:tcPr>
            <w:tcW w:type="dxa" w:w="39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轻攻击、延迟重击、必杀取消、后退诱骗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Defense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对手起攻或自身低血量</w:t>
            </w:r>
          </w:p>
        </w:tc>
        <w:tc>
          <w:tcPr>
            <w:tcW w:type="dxa" w:w="39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格挡、后退、对空、无敌技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Punish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检测到对手大收招</w:t>
            </w:r>
          </w:p>
        </w:tc>
        <w:tc>
          <w:tcPr>
            <w:tcW w:type="dxa" w:w="39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选择起手足够快且距离可达的招式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Combo</w:t>
            </w:r>
          </w:p>
        </w:tc>
        <w:tc>
          <w:tcPr>
            <w:tcW w:type="dxa" w:w="35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己方攻击命中确认</w:t>
            </w:r>
          </w:p>
        </w:tc>
        <w:tc>
          <w:tcPr>
            <w:tcW w:type="dxa" w:w="396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按预设连段脚本执行后续输入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15.2 难度差异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cantSplit/>
          <w:tblHeader w:val="true"/>
        </w:trPr>
        <w:tc>
          <w:tcPr>
            <w:tcW w:type="dxa" w:w="20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维度</w:t>
            </w:r>
          </w:p>
        </w:tc>
        <w:tc>
          <w:tcPr>
            <w:tcW w:type="dxa" w:w="244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简单</w:t>
            </w:r>
          </w:p>
        </w:tc>
        <w:tc>
          <w:tcPr>
            <w:tcW w:type="dxa" w:w="244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普通</w:t>
            </w:r>
          </w:p>
        </w:tc>
        <w:tc>
          <w:tcPr>
            <w:tcW w:type="dxa" w:w="237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困难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反应延迟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18–24 Tick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10–16 Tick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6–10 Tick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指令失误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较高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中等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低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格挡倾向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只格挡明显攻击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按距离与动作判断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能识别常见高低段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连段长度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1–2 击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3–4 击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4–6 击并使用资源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反制知识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无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有限对空/惩罚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基于帧差和距离选择惩罚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随机性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高</w:t>
            </w:r>
          </w:p>
        </w:tc>
        <w:tc>
          <w:tcPr>
            <w:tcW w:type="dxa" w:w="244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中</w:t>
            </w:r>
          </w:p>
        </w:tc>
        <w:tc>
          <w:tcPr>
            <w:tcW w:type="dxa" w:w="23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低但仍保留风格权重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15.3 训练木桩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站立、蹲下、跳跃、第一击后格挡、随机格挡。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受击后恢复生命、能量固定、位置重置。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录制 5–10 秒输入并循环播放，用于测试防守与惩罚。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显示连击伤害、起始伤害、缩放、帧优势和可行动 Tick。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一键重置到舞台中央或角落。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FF3E0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FF3E0"/>
              <w:bottom w:val="single" w:sz="2" w:color="FFF3E0"/>
              <w:end w:val="single" w:sz="2" w:color="FFF3E0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D97706"/>
                <w:sz w:val="20"/>
              </w:rPr>
              <w:t>禁止“读心”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困难 AI 可以更快、更准，但不应读取玩家尚未生效的输入，也不应在 0 Tick 内完美反应。可接受的优势来自更短反应延迟、更好的距离判断与更完整的连段脚本。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PERFORMANCE &amp; FUTURE</w:t>
      </w:r>
    </w:p>
    <w:p>
      <w:pPr>
        <w:pStyle w:val="Heading1"/>
        <w:keepNext/>
      </w:pPr>
      <w:r>
        <w:t>16 性能、回放与联机预留</w:t>
      </w:r>
    </w:p>
    <w:p>
      <w:pPr>
        <w:pStyle w:val="Heading2"/>
        <w:keepNext/>
      </w:pPr>
      <w:r>
        <w:t>16.1 性能预算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230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705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目标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战斗 Tick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平均 &lt; 1.5 ms，99 分位 &lt; 3 ms（双角色 + 常规飞行道具）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碰撞判定体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每角色 HurtBox 4–8 个；单招 HitBox 1–4 个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运行时分配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战斗关键路径 0 B / Tick；列表和事件缓冲预分配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飞行道具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常规同时存在 ≤ 16；使用对象池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VFX / 飘字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对象池 + 最大并发；超限时降级而非阻塞</w:t>
            </w:r>
          </w:p>
        </w:tc>
      </w:tr>
      <w:tr>
        <w:trPr>
          <w:cantSplit/>
        </w:trPr>
        <w:tc>
          <w:tcPr>
            <w:tcW w:type="dxa" w:w="23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动画</w:t>
            </w:r>
          </w:p>
        </w:tc>
        <w:tc>
          <w:tcPr>
            <w:tcW w:type="dxa" w:w="70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避免每 Tick 字符串查找；缓存哈希与状态 ID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16.2 回放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首版回放只需保存初始随机种子、角色/场景数据版本与每 Tick 的 InputFrame。回放时重新运行战斗逻辑，并周期性记录状态哈希。若哈希不一致，立即输出首个分歧 Tick、角色状态、位置、生命与当前招式。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回放文件不保存动画、特效或音频状态。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每 60 Tick 记录一次轻量状态哈希，用于自动检测非确定性。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版本不兼容时明确拒绝播放，不尝试静默修复。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Bug 报告可自动附带最近 10 秒输入与 CombatLog。</w:t>
      </w:r>
    </w:p>
    <w:p>
      <w:pPr>
        <w:pStyle w:val="Heading2"/>
        <w:keepNext/>
      </w:pPr>
      <w:r>
        <w:t>16.3 回滚联机预留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MVP 不实现联网，但核心域应避免阻断未来回滚：战斗逻辑固定 Tick、输入驱动、状态可序列化、表现层可重建。真正接入网络时，需进一步处理浮点确定性、快照大小、回滚重演性能与输入延迟。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cantSplit/>
          <w:tblHeader w:val="true"/>
        </w:trPr>
        <w:tc>
          <w:tcPr>
            <w:tcW w:type="dxa" w:w="468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现在就做</w:t>
            </w:r>
          </w:p>
        </w:tc>
        <w:tc>
          <w:tcPr>
            <w:tcW w:type="dxa" w:w="468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以后再做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固定 Tick、输入帧、战斗快照、状态哈希</w:t>
            </w:r>
          </w:p>
        </w:tc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网络传输、预测输入、回滚窗口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战斗域不依赖场景查找与动画事件</w:t>
            </w:r>
          </w:p>
        </w:tc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跨平台确定性与浮点策略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表现事件带唯一 ID，允许回滚撤销/去重</w:t>
            </w:r>
          </w:p>
        </w:tc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观战、断线重连、匹配与反作弊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对象池和可重建飞行道具</w:t>
            </w:r>
          </w:p>
        </w:tc>
        <w:tc>
          <w:tcPr>
            <w:tcW w:type="dxa" w:w="468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网络带宽压缩与同步协议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F1ECFA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F1ECFA"/>
              <w:bottom w:val="single" w:sz="2" w:color="F1ECFA"/>
              <w:end w:val="single" w:sz="2" w:color="F1ECFA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6750A4"/>
                <w:sz w:val="20"/>
              </w:rPr>
              <w:t>现实边界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不要为了“以后可能联网”过早引入复杂框架。只要保持固定 Tick、输入驱动、数据可序列化和表现解耦，单机原型就已经保留了最有价值的联机基础。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DEBUGGING</w:t>
      </w:r>
    </w:p>
    <w:p>
      <w:pPr>
        <w:pStyle w:val="Heading1"/>
        <w:keepNext/>
      </w:pPr>
      <w:r>
        <w:t>17 调试工具与可观测性</w:t>
      </w:r>
    </w:p>
    <w:p>
      <w:pPr>
        <w:pStyle w:val="Heading2"/>
        <w:keepNext/>
      </w:pPr>
      <w:r>
        <w:t>17.1 必做工具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015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工具</w:t>
            </w:r>
          </w:p>
        </w:tc>
        <w:tc>
          <w:tcPr>
            <w:tcW w:type="dxa" w:w="403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331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验收标准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帧步进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暂停后每次推进 1 Tick / 10 Tick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状态、动画采样和判定体同步推进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输入历史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显示最近 30–60 Tick 的方向和按键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标出已消费输入与指令匹配区间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判定框显示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Hit/Hurt/Push Box 颜色区分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镜像、缩放和移动后仍准确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招式面板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MoveId、当前帧、阶段、取消窗口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能看到有效 HitBox 与无敌窗口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战斗日志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命中候选、过滤原因、HitResult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可按角色、招式与 Tick 筛选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状态快照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位置、速度、状态、生命、能量、Facing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一键复制为文本用于 Bug 单</w:t>
            </w:r>
          </w:p>
        </w:tc>
      </w:tr>
      <w:tr>
        <w:trPr>
          <w:cantSplit/>
        </w:trPr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输入录制/回放</w:t>
            </w:r>
          </w:p>
        </w:tc>
        <w:tc>
          <w:tcPr>
            <w:tcW w:type="dxa" w:w="403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录制并重复执行短序列</w:t>
            </w:r>
          </w:p>
        </w:tc>
        <w:tc>
          <w:tcPr>
            <w:tcW w:type="dxa" w:w="331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多次播放结果哈希一致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17.2 CombatLog 示例</w:t>
      </w:r>
    </w:p>
    <w:p>
      <w:pPr>
        <w:keepNext/>
        <w:spacing w:after="80"/>
      </w:pPr>
      <w:r>
        <w:rPr>
          <w:rFonts w:ascii="Noto Sans CJK SC" w:hAnsi="Noto Sans CJK SC" w:eastAsia="Noto Sans CJK SC" w:cs="Noto Sans CJK SC"/>
          <w:b/>
          <w:color w:val="59636E"/>
          <w:sz w:val="18"/>
        </w:rPr>
        <w:t>命中日志应能回答“为什么发生这个结果”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576"/>
            <w:shd w:fill="F1F3F5" w:val="clear"/>
            <w:tcMar>
              <w:top w:w="160" w:type="dxa"/>
              <w:start w:w="170" w:type="dxa"/>
              <w:bottom w:w="160" w:type="dxa"/>
              <w:end w:w="150" w:type="dxa"/>
            </w:tcMar>
            <w:tcBorders>
              <w:top w:val="single" w:sz="4" w:color="D7DCE1"/>
              <w:start w:val="single" w:sz="4" w:color="D7DCE1"/>
              <w:bottom w:val="single" w:sz="4" w:color="D7DCE1"/>
              <w:end w:val="single" w:sz="4" w:color="D7DCE1"/>
            </w:tcBorders>
          </w:tcPr>
          <w:p>
            <w:pPr>
              <w:spacing w:after="0" w:line="252" w:lineRule="auto"/>
            </w:pPr>
            <w:r/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>T=1842 P1 move=st_hp frame=8 phase=Active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candidate: hitbox=body_0 target=P2 hurtbox=torso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guardIntent=true stance=Standing hitLevel=Mid =&gt; BLOCK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result: blockStun=14 hitStop=8 guardPush=(0.42,0)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meter: P1 +4, P2 +2</w:t>
            </w:r>
            <w:r>
              <w:br/>
            </w:r>
            <w:r>
              <w:rPr>
                <w:rFonts w:ascii="Noto Sans Mono CJK SC" w:hAnsi="Noto Sans Mono CJK SC" w:eastAsia="Noto Sans Mono CJK SC" w:cs="Noto Sans Mono CJK SC"/>
                <w:color w:val="263238"/>
                <w:sz w:val="16"/>
              </w:rPr>
              <w:t xml:space="preserve">  transition: P2 -&gt; BlockStun(14), P1 stays st_hp frame=8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17.3 自动监控断言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角色生命、能量与状态枚举始终在合法范围。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同一 Fighter 同 Tick 只能提交一个最终状态转移。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MoveController 帧不得超出总帧数；已结束招式必须释放 MoveInstance。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同一 HitGroup 不得在禁止重击间隔内重复命中同一目标。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KO 后不得接受玩家输入或生成新的攻击 HitBox。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角色逻辑位置不得离开舞台边界，Z 逻辑坐标必须为 0。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回放状态哈希不一致时自动中止并导出差异。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E8F5EE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E8F5EE"/>
              <w:bottom w:val="single" w:sz="2" w:color="E8F5EE"/>
              <w:end w:val="single" w:sz="2" w:color="E8F5EE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2F855A"/>
                <w:sz w:val="20"/>
              </w:rPr>
              <w:t>调试不是“开发者模式装饰”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格斗游戏的大多数问题都发生在特定 Tick 和特定状态组合。没有输入历史、帧步进和判定框，团队会把时间花在猜测而不是定位。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DELIVERY PLAN</w:t>
      </w:r>
    </w:p>
    <w:p>
      <w:pPr>
        <w:pStyle w:val="Heading1"/>
        <w:keepNext/>
      </w:pPr>
      <w:r>
        <w:t>18 开发里程碑与任务拆分</w:t>
      </w:r>
    </w:p>
    <w:p>
      <w:pPr>
        <w:keepLines w:val="0"/>
        <w:spacing w:after="100" w:line="300" w:lineRule="auto"/>
      </w:pPr>
      <w:r>
        <w:rPr>
          <w:rFonts w:ascii="Noto Sans CJK SC" w:hAnsi="Noto Sans CJK SC" w:eastAsia="Noto Sans CJK SC" w:cs="Noto Sans CJK SC"/>
          <w:color w:val="1F2933"/>
          <w:sz w:val="21"/>
        </w:rPr>
        <w:t>以下计划以 1 名程序 + 1 名通才美术/动画的原型团队为参考。若是个人开发，可按同一顺序推进，但不要并行制作大量内容。每个阶段必须通过验收门再进入下一阶段。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72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417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主要交付</w:t>
            </w:r>
          </w:p>
        </w:tc>
        <w:tc>
          <w:tcPr>
            <w:tcW w:type="dxa" w:w="345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验收门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M0 工程骨架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BattleClock、输入帧、基础数据、空场景、调试面板</w:t>
            </w:r>
          </w:p>
        </w:tc>
        <w:tc>
          <w:tcPr>
            <w:tcW w:type="dxa" w:w="34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帧步进与输入历史可用；固定 Tick 不受渲染帧率影响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M1 运动原型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双角色生成、行走、转身、跳跃、PushBox、镜头</w:t>
            </w:r>
          </w:p>
        </w:tc>
        <w:tc>
          <w:tcPr>
            <w:tcW w:type="dxa" w:w="34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无穿透、无越界；30/60/120 FPS 手感一致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M2 命中闭环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普通技、Hit/Hurt Box、HitStop、受击、格挡、KO</w:t>
            </w:r>
          </w:p>
        </w:tc>
        <w:tc>
          <w:tcPr>
            <w:tcW w:type="dxa" w:w="34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镜像角色能完成一局；结果可由 CombatLog 解释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M3 招式系统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指令识别、取消、飞行道具、对空、突进、超杀</w:t>
            </w:r>
          </w:p>
        </w:tc>
        <w:tc>
          <w:tcPr>
            <w:tcW w:type="dxa" w:w="34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录制输入可稳定触发；资源和多段命中正确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M4 比赛产品化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HUD、回合流程、暂停、设置、本地双人、训练木桩</w:t>
            </w:r>
          </w:p>
        </w:tc>
        <w:tc>
          <w:tcPr>
            <w:tcW w:type="dxa" w:w="34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从启动到重开无阻断；关键设置可保存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M5 AI 与打磨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AI、VFX/SFX、镜头、两角色内容、性能优化</w:t>
            </w:r>
          </w:p>
        </w:tc>
        <w:tc>
          <w:tcPr>
            <w:tcW w:type="dxa" w:w="34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完整 Demo 可连续游玩 30 分钟无卡死或明显漏判</w:t>
            </w:r>
          </w:p>
        </w:tc>
      </w:tr>
      <w:tr>
        <w:trPr>
          <w:cantSplit/>
        </w:trPr>
        <w:tc>
          <w:tcPr>
            <w:tcW w:type="dxa" w:w="172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M6 发布准备</w:t>
            </w:r>
          </w:p>
        </w:tc>
        <w:tc>
          <w:tcPr>
            <w:tcW w:type="dxa" w:w="417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测试回归、手柄覆盖、打包、日志与崩溃信息</w:t>
            </w:r>
          </w:p>
        </w:tc>
        <w:tc>
          <w:tcPr>
            <w:tcW w:type="dxa" w:w="345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验收清单全绿；已知问题有明确说明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18.1 工作量粗估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95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模块</w:t>
            </w:r>
          </w:p>
        </w:tc>
        <w:tc>
          <w:tcPr>
            <w:tcW w:type="dxa" w:w="2015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人日范围</w:t>
            </w:r>
          </w:p>
        </w:tc>
        <w:tc>
          <w:tcPr>
            <w:tcW w:type="dxa" w:w="439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战斗核心与调试</w:t>
            </w:r>
          </w:p>
        </w:tc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8–12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输入、时钟、状态机、运动、判定、命中与工具</w:t>
            </w:r>
          </w:p>
        </w:tc>
      </w:tr>
      <w:tr>
        <w:trPr>
          <w:cantSplit/>
        </w:trPr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普通技 / 必杀 / 超杀</w:t>
            </w:r>
          </w:p>
        </w:tc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5–8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不含高质量动画制作</w:t>
            </w:r>
          </w:p>
        </w:tc>
      </w:tr>
      <w:tr>
        <w:trPr>
          <w:cantSplit/>
        </w:trPr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比赛流程与 UI</w:t>
            </w:r>
          </w:p>
        </w:tc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3–5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基础 HUD、设置、回合与暂停</w:t>
            </w:r>
          </w:p>
        </w:tc>
      </w:tr>
      <w:tr>
        <w:trPr>
          <w:cantSplit/>
        </w:trPr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AI 与训练模式</w:t>
            </w:r>
          </w:p>
        </w:tc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3–5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简单效用 AI + 训练木桩</w:t>
            </w:r>
          </w:p>
        </w:tc>
      </w:tr>
      <w:tr>
        <w:trPr>
          <w:cantSplit/>
        </w:trPr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表现整合</w:t>
            </w:r>
          </w:p>
        </w:tc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5–8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动画接入、特效、音效、镜头与反馈</w:t>
            </w:r>
          </w:p>
        </w:tc>
      </w:tr>
      <w:tr>
        <w:trPr>
          <w:cantSplit/>
        </w:trPr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测试与优化</w:t>
            </w:r>
          </w:p>
        </w:tc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4–7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自动测试、性能、手柄、打包与回归</w:t>
            </w:r>
          </w:p>
        </w:tc>
      </w:tr>
      <w:tr>
        <w:trPr>
          <w:cantSplit/>
        </w:trPr>
        <w:tc>
          <w:tcPr>
            <w:tcW w:type="dxa" w:w="295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合计</w:t>
            </w:r>
          </w:p>
        </w:tc>
        <w:tc>
          <w:tcPr>
            <w:tcW w:type="dxa" w:w="201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28–45</w:t>
            </w:r>
          </w:p>
        </w:tc>
        <w:tc>
          <w:tcPr>
            <w:tcW w:type="dxa" w:w="43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占位素材的功能型 Demo；个人开发按技能和素材情况浮动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18.2 推荐任务拆分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每个功能任务都包含：数据、运行时、调试显示、测试场景与验收用例。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角色动作与判定由同一 MoveId 串联，避免动画名、招式名和代码枚举不一致。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每新增一个招式，必须同时提交帧表、HitboxTrack、命中/格挡结果和训练模式验证步骤。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每次调整核心结算顺序，都运行固定回放集并比较状态哈希。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表现任务在战斗事件稳定后接入，不直接修改战斗核心以“配合动画”。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DDEEF3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DDEEF3"/>
              <w:bottom w:val="single" w:sz="2" w:color="DDEEF3"/>
              <w:end w:val="single" w:sz="2" w:color="DDEEF3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1E7D8F"/>
                <w:sz w:val="20"/>
              </w:rPr>
              <w:t>第一可玩顺序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Idle → Walk → Jump → 一个普通技 → HitBox/HurtBox → HitStop/HitStun → Block → KO。完成这条链路前，不做超杀镜头、AI 或复杂 UI。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QA</w:t>
      </w:r>
    </w:p>
    <w:p>
      <w:pPr>
        <w:pStyle w:val="Heading1"/>
        <w:keepNext/>
      </w:pPr>
      <w:r>
        <w:t>19 测试方案与验收标准</w:t>
      </w:r>
    </w:p>
    <w:p>
      <w:pPr>
        <w:pStyle w:val="Heading2"/>
        <w:keepNext/>
      </w:pPr>
      <w:r>
        <w:t>19.1 自动测试层级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87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层级</w:t>
            </w:r>
          </w:p>
        </w:tc>
        <w:tc>
          <w:tcPr>
            <w:tcW w:type="dxa" w:w="338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覆盖内容</w:t>
            </w:r>
          </w:p>
        </w:tc>
        <w:tc>
          <w:tcPr>
            <w:tcW w:type="dxa" w:w="410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示例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Unit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纯算法与数据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指令匹配、伤害缩放、格挡段位、优先级排序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Simulation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无渲染战斗 Tick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固定输入运行 600 Tick，检查状态哈希与最终生命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PlayMode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场景与组件集成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跳跃接地、舞台边界、飞行道具回收、HUD 更新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Golden Replay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回归回放集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10–30 条已知战斗录像在每次构建中重放</w:t>
            </w:r>
          </w:p>
        </w:tc>
      </w:tr>
      <w:tr>
        <w:trPr>
          <w:cantSplit/>
        </w:trPr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8"/>
              </w:rPr>
              <w:t>Manual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手感与设备</w:t>
            </w:r>
          </w:p>
        </w:tc>
        <w:tc>
          <w:tcPr>
            <w:tcW w:type="dxa" w:w="410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键盘/多种手柄、帧率、震屏、视觉可读性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19.2 核心验收用例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115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ID</w:t>
            </w:r>
          </w:p>
        </w:tc>
        <w:tc>
          <w:tcPr>
            <w:tcW w:type="dxa" w:w="3671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场景</w:t>
            </w:r>
          </w:p>
        </w:tc>
        <w:tc>
          <w:tcPr>
            <w:tcW w:type="dxa" w:w="4536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通过标准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MOV-01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前后行走并互相推挤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不穿透、不抖动、不越界；角落分摊正确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MOV-02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30/60/120 FPS 下连续跳跃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起跳高度、滞空 Tick 与落点一致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INP-01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快速输入 236+P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在宽容窗口内稳定触发，超窗不触发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INP-02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236236+P 且能量不足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不吞键；按优先级回退到合法动作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ATK-01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轻拳命中站立对手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伤害、HitStop、HitStun、推远与特效一致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BLK-01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站防高/中/低段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高/中成功，低段失败并进入受击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BLK-02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蹲防高/中/低段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中/低成功，高段失败并进入受击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HIT-01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双方同 Tick 普通攻击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按交易规则双方受击，日志顺序稳定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HIT-02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多 HurtBox 与一个 HitBox 重叠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只结算一次，命中点选择一致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SP-01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飞行道具命中/格挡/出界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三种路径均正确回收且无重复命中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SP-02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对空技无敌窗口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窗口内忽略指定攻击，窗口外正常受击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SU-01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满能量超杀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只扣一次资源；冻结、镜头、多段与终结正确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KO-01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同 Tick 生命归零与多段后续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只结算合法段；进入 KO 后无新攻击</w:t>
            </w:r>
          </w:p>
        </w:tc>
      </w:tr>
      <w:tr>
        <w:trPr>
          <w:cantSplit/>
        </w:trPr>
        <w:tc>
          <w:tcPr>
            <w:tcW w:type="dxa" w:w="115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REP-01</w:t>
            </w:r>
          </w:p>
        </w:tc>
        <w:tc>
          <w:tcPr>
            <w:tcW w:type="dxa" w:w="3671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同输入回放 20 次</w:t>
            </w:r>
          </w:p>
        </w:tc>
        <w:tc>
          <w:tcPr>
            <w:tcW w:type="dxa" w:w="4536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最终状态与中间哈希完全一致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19.3 功能完成定义（Definition of Done）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设计数据已填写且通过合法性校验，没有魔法数字散落在运行时代码。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功能可在 Debug HUD 中观察关键状态与 Tick。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至少有 1 个自动测试或固定回放覆盖主要逻辑。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键盘与至少一种手柄可用，重绑定后仍正常。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30/60/120 FPS 下结果一致；暂停、慢动作与 HitStop 不影响输入匹配。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不存在已知的状态卡死、重复命中、越界、资源重复扣除或 KO 后继续行动。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表现层缺失时战斗逻辑仍可完整运行；表现对象销毁不会破坏比赛。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E8F5EE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E8F5EE"/>
              <w:bottom w:val="single" w:sz="2" w:color="E8F5EE"/>
              <w:end w:val="single" w:sz="2" w:color="E8F5EE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2F855A"/>
                <w:sz w:val="20"/>
              </w:rPr>
              <w:t>发布门槛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完整对战连续运行 30 分钟，无崩溃、无永久卡死、无明显输入丢失；核心回放集全部通过；关键路径战斗 Tick 在目标机器上满足性能预算。</w:t>
            </w:r>
          </w:p>
        </w:tc>
      </w:tr>
    </w:tbl>
    <w:p>
      <w:pPr>
        <w:spacing w:after="0"/>
      </w:pPr>
    </w:p>
    <w:p>
      <w:pPr>
        <w:keepNext/>
        <w:spacing w:before="160" w:after="20"/>
      </w:pPr>
      <w:r>
        <w:rPr>
          <w:rFonts w:ascii="Noto Sans CJK SC" w:hAnsi="Noto Sans CJK SC" w:eastAsia="Noto Sans CJK SC" w:cs="Noto Sans CJK SC"/>
          <w:b/>
          <w:color w:val="1E7D8F"/>
          <w:sz w:val="16"/>
        </w:rPr>
        <w:t>RISKS &amp; APPENDIX</w:t>
      </w:r>
    </w:p>
    <w:p>
      <w:pPr>
        <w:pStyle w:val="Heading1"/>
        <w:keepNext/>
      </w:pPr>
      <w:r>
        <w:t>20 风险、原创边界与附录</w:t>
      </w:r>
    </w:p>
    <w:p>
      <w:pPr>
        <w:pStyle w:val="Heading2"/>
        <w:keepNext/>
      </w:pPr>
      <w:r>
        <w:t>20.1 主要风险与缓解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cantSplit/>
          <w:tblHeader w:val="true"/>
        </w:trPr>
        <w:tc>
          <w:tcPr>
            <w:tcW w:type="dxa" w:w="20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风险</w:t>
            </w:r>
          </w:p>
        </w:tc>
        <w:tc>
          <w:tcPr>
            <w:tcW w:type="dxa" w:w="338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表现</w:t>
            </w:r>
          </w:p>
        </w:tc>
        <w:tc>
          <w:tcPr>
            <w:tcW w:type="dxa" w:w="38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缓解措施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动画驱动逻辑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判定漏发、过渡不同步、改动画导致规则变化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逻辑帧表权威；动画只采样与展示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范围持续膨胀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投技、防反、联网、角色内容同时开工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严格按 M0–M6 验收门推进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输入手感差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指令过严或误触发，玩家无法稳定出招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输入录制、匹配日志、可配置宽容窗口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判定难调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动画好看但判定不稳定或不可读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独立 HitboxTrack 编辑器与帧步进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碰撞不确定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动态刚体、回调顺序导致同帧结果变化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运动学控制 + 收集后统一结算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表现反向侵入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镜头/特效脚本改生命或状态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Domain / Presentation 事件边界与代码审查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内容制作成本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每个招式需要动作、判定、特效、音效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先做少量高辨识度招式，复用事件模板</w:t>
            </w:r>
          </w:p>
        </w:tc>
      </w:tr>
      <w:tr>
        <w:trPr>
          <w:cantSplit/>
        </w:trPr>
        <w:tc>
          <w:tcPr>
            <w:tcW w:type="dxa" w:w="20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7"/>
              </w:rPr>
              <w:t>知识产权风险</w:t>
            </w:r>
          </w:p>
        </w:tc>
        <w:tc>
          <w:tcPr>
            <w:tcW w:type="dxa" w:w="33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造型、动作、招式名和 UI 过度相似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7"/>
              </w:rPr>
              <w:t>建立原创设定与视觉语言；保留素材来源记录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20.2 原创边界检查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不要直接使用现有格斗游戏的角色姓名、服装轮廓、招式名称、语音、UI、标志或特效图样。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通用机制如走、跳、格挡、飞行道具、对空、能量槽和超杀冻结可以采用，但表达方式应原创。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动作捕捉、音效、字体、模型与特效包需确认商业许可范围，并保存许可证与购买凭证。</w:t>
      </w:r>
    </w:p>
    <w:p>
      <w:pPr>
        <w:pStyle w:val="ListBullet"/>
        <w:spacing w:after="60" w:line="288" w:lineRule="auto"/>
        <w:ind w:left="331" w:hanging="202"/>
      </w:pPr>
      <w:r>
        <w:rPr>
          <w:rFonts w:ascii="Noto Sans CJK SC" w:hAnsi="Noto Sans CJK SC" w:eastAsia="Noto Sans CJK SC" w:cs="Noto Sans CJK SC"/>
          <w:color w:val="1F2933"/>
          <w:sz w:val="20"/>
        </w:rPr>
        <w:t>宣传文案使用“2.5D 对战格斗”描述，不以他人商标作为产品名称或核心卖点。</w:t>
      </w:r>
    </w:p>
    <w:p>
      <w:pPr>
        <w:pStyle w:val="Heading2"/>
        <w:keepNext/>
      </w:pPr>
      <w:r>
        <w:t>附录 A：首个灰盒角色帧表示例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</w:tblGrid>
      <w:tr>
        <w:trPr>
          <w:cantSplit/>
          <w:tblHeader w:val="true"/>
        </w:trPr>
        <w:tc>
          <w:tcPr>
            <w:tcW w:type="dxa" w:w="180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招式</w:t>
            </w:r>
          </w:p>
        </w:tc>
        <w:tc>
          <w:tcPr>
            <w:tcW w:type="dxa" w:w="1584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输入</w:t>
            </w:r>
          </w:p>
        </w:tc>
        <w:tc>
          <w:tcPr>
            <w:tcW w:type="dxa" w:w="1655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起/持/收</w:t>
            </w:r>
          </w:p>
        </w:tc>
        <w:tc>
          <w:tcPr>
            <w:tcW w:type="dxa" w:w="1007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伤害</w:t>
            </w:r>
          </w:p>
        </w:tc>
        <w:tc>
          <w:tcPr>
            <w:tcW w:type="dxa" w:w="1440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硬直 H/B</w:t>
            </w:r>
          </w:p>
        </w:tc>
        <w:tc>
          <w:tcPr>
            <w:tcW w:type="dxa" w:w="187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用途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站轻拳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LP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4 / 2 / 8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40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10 / 7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近身确认；命中可取消必杀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站重拳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HP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9 / 3 / 18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90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16 / 12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重击；部分帧可对空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站轻脚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LK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5 / 3 / 10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45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11 / 8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中距离试探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站重脚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HK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11 / 3 / 22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105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18 / 14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长距离；反击风险高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蹲轻脚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2+LK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5 / 2 / 9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35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9 / 7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低段；可链轻拳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跳重脚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空中 HK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7 / 5 / 着地6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80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14 / 11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跳入攻击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能量弹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236+P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12 / 投射物 / 22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80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15 / 12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远程牵制；削血 8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对空升击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623+P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5 / 6 / 28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110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击倒 / 15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1–6 Tick 上半身无敌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突进踢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214+K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10 / 5 / 20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100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17 / 13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接近与连段收尾</w:t>
            </w:r>
          </w:p>
        </w:tc>
      </w:tr>
      <w:tr>
        <w:trPr>
          <w:cantSplit/>
        </w:trPr>
        <w:tc>
          <w:tcPr>
            <w:tcW w:type="dxa" w:w="180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1F2933"/>
                <w:sz w:val="16"/>
              </w:rPr>
              <w:t>超必杀</w:t>
            </w:r>
          </w:p>
        </w:tc>
        <w:tc>
          <w:tcPr>
            <w:tcW w:type="dxa" w:w="1584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236236+P</w:t>
            </w:r>
          </w:p>
        </w:tc>
        <w:tc>
          <w:tcPr>
            <w:tcW w:type="dxa" w:w="1655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7 / 多段 / 35</w:t>
            </w:r>
          </w:p>
        </w:tc>
        <w:tc>
          <w:tcPr>
            <w:tcW w:type="dxa" w:w="1007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300</w:t>
            </w:r>
          </w:p>
        </w:tc>
        <w:tc>
          <w:tcPr>
            <w:tcW w:type="dxa" w:w="1440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击倒 / 20</w:t>
            </w:r>
          </w:p>
        </w:tc>
        <w:tc>
          <w:tcPr>
            <w:tcW w:type="dxa" w:w="187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6"/>
              </w:rPr>
              <w:t>消耗 100；起手冻结 10 Tick</w:t>
            </w:r>
          </w:p>
        </w:tc>
      </w:tr>
    </w:tbl>
    <w:p>
      <w:pPr>
        <w:spacing w:after="20"/>
      </w:pPr>
    </w:p>
    <w:p>
      <w:pPr>
        <w:spacing w:after="80" w:line="276" w:lineRule="auto"/>
      </w:pPr>
      <w:r>
        <w:rPr>
          <w:rFonts w:ascii="Noto Sans CJK SC" w:hAnsi="Noto Sans CJK SC" w:eastAsia="Noto Sans CJK SC" w:cs="Noto Sans CJK SC"/>
          <w:i/>
          <w:color w:val="59636E"/>
          <w:sz w:val="17"/>
        </w:rPr>
        <w:t>H/B = HitStun / BlockStun。所有数值仅为原型起点，不代表最终平衡。</w:t>
      </w:r>
    </w:p>
    <w:p>
      <w:pPr>
        <w:pStyle w:val="Heading2"/>
        <w:keepNext/>
      </w:pPr>
      <w:r>
        <w:t>附录 B：首轮实现清单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cantSplit/>
          <w:tblHeader w:val="true"/>
        </w:trPr>
        <w:tc>
          <w:tcPr>
            <w:tcW w:type="dxa" w:w="79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完成</w:t>
            </w:r>
          </w:p>
        </w:tc>
        <w:tc>
          <w:tcPr>
            <w:tcW w:type="dxa" w:w="38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任务</w:t>
            </w:r>
          </w:p>
        </w:tc>
        <w:tc>
          <w:tcPr>
            <w:tcW w:type="dxa" w:w="792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完成</w:t>
            </w:r>
          </w:p>
        </w:tc>
        <w:tc>
          <w:tcPr>
            <w:tcW w:type="dxa" w:w="3888"/>
            <w:shd w:fill="17324D" w:val="clear"/>
            <w:tcMar>
              <w:top w:w="140" w:type="dxa"/>
              <w:start w:w="120" w:type="dxa"/>
              <w:bottom w:w="140" w:type="dxa"/>
              <w:end w:w="120" w:type="dxa"/>
            </w:tcMar>
            <w:tcBorders>
              <w:top w:val="single" w:sz="6" w:color="17324D"/>
              <w:start w:val="single" w:sz="6" w:color="17324D"/>
              <w:bottom w:val="single" w:sz="6" w:color="17324D"/>
              <w:end w:val="single" w:sz="6" w:color="17324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/>
                <w:color w:val="FFFFFF"/>
                <w:sz w:val="18"/>
              </w:rPr>
              <w:t>任务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BattleClock 与 60 Tick 主循环</w:t>
            </w:r>
          </w:p>
        </w:tc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InputBuffer 与方向相对化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CommandRecognizer 与输入日志</w:t>
            </w:r>
          </w:p>
        </w:tc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FighterStateMachine 与转移优先级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FighterMotor、跳跃、舞台边界与 PushBox</w:t>
            </w:r>
          </w:p>
        </w:tc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MoveData、MoveTimeline 与取消窗口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HitBox/HurtBox 轨迹与调试显示</w:t>
            </w:r>
          </w:p>
        </w:tc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HitResolver、格挡、伤害、HitStop、硬直与击退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飞行道具、对空技、突进技与超必杀</w:t>
            </w:r>
          </w:p>
        </w:tc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MatchFlow、HUD、KO、暂停与重开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训练木桩、AI、输入回放与状态哈希</w:t>
            </w:r>
          </w:p>
        </w:tc>
        <w:tc>
          <w:tcPr>
            <w:tcW w:type="dxa" w:w="792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□</w:t>
            </w:r>
          </w:p>
        </w:tc>
        <w:tc>
          <w:tcPr>
            <w:tcW w:type="dxa" w:w="3888"/>
            <w:shd w:fill="FFFFFF" w:val="clear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4" w:color="CDD6DD"/>
              <w:start w:val="single" w:sz="4" w:color="CDD6DD"/>
              <w:bottom w:val="single" w:sz="4" w:color="CDD6DD"/>
              <w:end w:val="single" w:sz="4" w:color="CDD6DD"/>
            </w:tcBorders>
            <w:vAlign w:val="center"/>
          </w:tcPr>
          <w:p>
            <w:pPr>
              <w:spacing w:after="0" w:before="0" w:line="276" w:lineRule="auto"/>
              <w:jc w:val="left"/>
            </w:pPr>
            <w:r>
              <w:rPr>
                <w:rFonts w:ascii="Noto Sans CJK SC" w:hAnsi="Noto Sans CJK SC" w:eastAsia="Noto Sans CJK SC" w:cs="Noto Sans CJK SC"/>
                <w:b w:val="0"/>
                <w:color w:val="1F2933"/>
                <w:sz w:val="18"/>
              </w:rPr>
              <w:t>动画、VFX、SFX、镜头与可访问性设置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附录 C：项目启动时的 10 个决定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1.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确认战斗是严格 2D 平面，还是允许 Z 轴闪避；本方案默认严格 2D。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2.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确认普通技数量与按钮数；本方案默认 4 攻击键。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3.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确认格挡采用背向方向，是否提供独立 Guard 辅助键。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4.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确认是否支持蹲姿与高低段；本方案建议首版支持。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5.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确认每角色必杀技与超杀数量；本方案为 3 + 1。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6.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确认是否有动态刚体需求；战斗角色默认不使用动态刚体。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7.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确认首版仅单机/本地对战，不在 MVP 中实现联网。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8.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确认动画与模型来源、许可和可用动作数量。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9.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确认调试工具必须随核心功能同步交付。</w:t>
      </w:r>
    </w:p>
    <w:p>
      <w:pPr>
        <w:spacing w:after="20" w:line="288" w:lineRule="auto"/>
        <w:ind w:left="446" w:hanging="360"/>
      </w:pPr>
      <w:r>
        <w:rPr>
          <w:rFonts w:ascii="Noto Sans CJK SC" w:hAnsi="Noto Sans CJK SC" w:eastAsia="Noto Sans CJK SC" w:cs="Noto Sans CJK SC"/>
          <w:b/>
          <w:color w:val="1E7D8F"/>
          <w:sz w:val="20"/>
        </w:rPr>
        <w:t xml:space="preserve">10. </w:t>
      </w:r>
      <w:r>
        <w:rPr>
          <w:rFonts w:ascii="Noto Sans CJK SC" w:hAnsi="Noto Sans CJK SC" w:eastAsia="Noto Sans CJK SC" w:cs="Noto Sans CJK SC"/>
          <w:color w:val="1F2933"/>
          <w:sz w:val="20"/>
        </w:rPr>
        <w:t>确认第一可玩验收后再投入完整美术与角色内容。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78"/>
      </w:tblGrid>
      <w:tr>
        <w:trPr>
          <w:cantSplit/>
        </w:trPr>
        <w:tc>
          <w:tcPr>
            <w:tcW w:type="dxa" w:w="9720"/>
            <w:shd w:fill="E8F5EE" w:val="clear"/>
            <w:tcMar>
              <w:top w:w="170" w:type="dxa"/>
              <w:start w:w="220" w:type="dxa"/>
              <w:bottom w:w="170" w:type="dxa"/>
              <w:end w:w="180" w:type="dxa"/>
            </w:tcMar>
            <w:tcBorders>
              <w:top w:val="single" w:sz="2" w:color="E8F5EE"/>
              <w:bottom w:val="single" w:sz="2" w:color="E8F5EE"/>
              <w:end w:val="single" w:sz="2" w:color="E8F5EE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 w:cs="Noto Sans CJK SC"/>
                <w:b/>
                <w:color w:val="2F855A"/>
                <w:sz w:val="20"/>
              </w:rPr>
              <w:t>最终建议</w:t>
            </w:r>
          </w:p>
          <w:p>
            <w:pPr>
              <w:spacing w:after="0" w:line="288" w:lineRule="auto"/>
            </w:pPr>
            <w:r>
              <w:rPr>
                <w:rFonts w:ascii="Noto Sans CJK SC" w:hAnsi="Noto Sans CJK SC" w:eastAsia="Noto Sans CJK SC" w:cs="Noto Sans CJK SC"/>
                <w:color w:val="1F2933"/>
                <w:sz w:val="19"/>
              </w:rPr>
              <w:t>先做一个角色镜像对战，完整打通“一次输入 → 一个动作 → 一个判定 → 一次命中/格挡 → 一次状态恢复 → 一次 KO”。这条链路稳定后，新增角色与招式才会变成可控的内容生产，而不是继续堆技术债。</w:t>
            </w:r>
          </w:p>
        </w:tc>
      </w:tr>
    </w:tbl>
    <w:p>
      <w:pPr>
        <w:spacing w:after="0"/>
      </w:pPr>
    </w:p>
    <w:sectPr w:rsidR="00FC693F" w:rsidRPr="0006063C" w:rsidSect="00034616">
      <w:footerReference w:type="default" r:id="rId12"/>
      <w:footerReference w:type="first" r:id="rId13"/>
      <w:pgSz w:w="12240" w:h="15840"/>
      <w:pgMar w:top="1008" w:right="1181" w:bottom="979" w:left="1181" w:header="432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932"/>
      <w:gridCol w:w="4932"/>
    </w:tblGrid>
    <w:tr>
      <w:tc>
        <w:tcPr>
          <w:tcW w:type="dxa" w:w="7488"/>
        </w:tcPr>
        <w:p>
          <w:pPr>
            <w:spacing w:before="0" w:after="0"/>
            <w:jc w:val="left"/>
          </w:pPr>
          <w:r>
            <w:rPr>
              <w:rFonts w:ascii="Noto Sans CJK SC" w:hAnsi="Noto Sans CJK SC" w:eastAsia="Noto Sans CJK SC" w:cs="Noto Sans CJK SC"/>
              <w:color w:val="59636E"/>
              <w:sz w:val="16"/>
            </w:rPr>
            <w:t>横版3D格斗小游戏  |  开发设计文档 v1.0</w:t>
          </w:r>
        </w:p>
      </w:tc>
      <w:tc>
        <w:tcPr>
          <w:tcW w:type="dxa" w:w="2376"/>
        </w:tcPr>
        <w:p>
          <w:pPr>
            <w:spacing w:before="0" w:after="0"/>
            <w:jc w:val="right"/>
          </w:pPr>
          <w:r>
            <w:rPr>
              <w:rFonts w:ascii="Noto Sans CJK SC" w:hAnsi="Noto Sans CJK SC" w:eastAsia="Noto Sans CJK SC" w:cs="Noto Sans CJK SC"/>
              <w:color w:val="59636E"/>
              <w:sz w:val="17"/>
            </w:rPr>
            <w:t xml:space="preserve">第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Noto Sans CJK SC" w:hAnsi="Noto Sans CJK SC" w:eastAsia="Noto Sans CJK SC" w:cs="Noto Sans CJK SC"/>
              <w:color w:val="59636E"/>
              <w:sz w:val="17"/>
            </w:rPr>
            <w:t xml:space="preserve"> 页</w:t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300" w:lineRule="auto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E7D8F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293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FFFFFF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FFFFFF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SC" w:hAnsi="Noto Sans CJK SC" w:eastAsia="Noto Sans CJK SC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SC" w:hAnsi="Noto Sans CJK SC" w:eastAsia="Noto Sans CJK SC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Small">
    <w:name w:val="Doc Small"/>
    <w:pPr>
      <w:spacing w:after="40"/>
    </w:pPr>
    <w:rPr>
      <w:rFonts w:ascii="Noto Sans CJK SC" w:hAnsi="Noto Sans CJK SC" w:eastAsia="Noto Sans CJK SC"/>
      <w:color w:val="59636E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footer" Target="footer1.xml"/><Relationship Id="rId1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横版3D格斗小游戏开发设计文档</dc:title>
  <dc:subject>2.5D 1v1 格斗游戏核心玩法与技术架构</dc:subject>
  <dc:creator>项目团队</dc:creator>
  <cp:keywords>格斗游戏, 2.5D, 状态机, HitBox, 招式帧表, Unity</cp:keywords>
  <dc:description>v1.0 原型开发基线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